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53" w:rsidRDefault="00162330" w:rsidP="00AA075A">
      <w:pPr>
        <w:jc w:val="center"/>
      </w:pPr>
      <w:r>
        <w:rPr>
          <w:noProof/>
        </w:rPr>
        <w:pict>
          <v:shapetype id="_x0000_t202" coordsize="21600,21600" o:spt="202" path="m,l,21600r21600,l21600,xe">
            <v:stroke joinstyle="miter"/>
            <v:path gradientshapeok="t" o:connecttype="rect"/>
          </v:shapetype>
          <v:shape id="Caixa de texto 31" o:spid="_x0000_s1068" type="#_x0000_t202" style="position:absolute;left:0;text-align:left;margin-left:-6.8pt;margin-top:4.25pt;width:486pt;height:62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" fillcolor="#ffc">
            <v:fill color2="#ddd" rotate="t" focus="50%" type="gradient"/>
            <v:textbox style="mso-next-textbox:#Caixa de texto 31">
              <w:txbxContent>
                <w:p w:rsidR="009C41A6" w:rsidRPr="00A6151A" w:rsidRDefault="009C41A6" w:rsidP="00A6151A">
                  <w:pPr>
                    <w:spacing w:after="0"/>
                    <w:jc w:val="center"/>
                    <w:rPr>
                      <w:rFonts w:ascii="Garamond" w:hAnsi="Garamond"/>
                      <w:b/>
                      <w:sz w:val="32"/>
                      <w:szCs w:val="32"/>
                    </w:rPr>
                  </w:pPr>
                  <w:r w:rsidRPr="00A6151A">
                    <w:rPr>
                      <w:rFonts w:ascii="Garamond" w:hAnsi="Garamond"/>
                      <w:b/>
                      <w:sz w:val="32"/>
                      <w:szCs w:val="32"/>
                    </w:rPr>
                    <w:t>GOVERNO DO ESTADO DO PIAUÍ</w:t>
                  </w:r>
                </w:p>
                <w:p w:rsidR="009C41A6" w:rsidRPr="00F04533" w:rsidRDefault="009C41A6" w:rsidP="00A6151A">
                  <w:pPr>
                    <w:spacing w:after="0"/>
                    <w:jc w:val="center"/>
                    <w:rPr>
                      <w:rFonts w:ascii="Garamond" w:hAnsi="Garamond"/>
                      <w:b/>
                      <w:sz w:val="28"/>
                      <w:szCs w:val="28"/>
                    </w:rPr>
                  </w:pPr>
                  <w:r w:rsidRPr="00F04533">
                    <w:rPr>
                      <w:rFonts w:ascii="Garamond" w:hAnsi="Garamond"/>
                      <w:b/>
                      <w:sz w:val="28"/>
                      <w:szCs w:val="28"/>
                    </w:rPr>
                    <w:t>SECRETARIA DE ESTADO DA SAÚDE</w:t>
                  </w:r>
                </w:p>
                <w:p w:rsidR="009C41A6" w:rsidRDefault="009C41A6" w:rsidP="00663901">
                  <w:pPr>
                    <w:jc w:val="center"/>
                  </w:pPr>
                </w:p>
                <w:p w:rsidR="009C41A6" w:rsidRDefault="009C41A6" w:rsidP="00663901">
                  <w:pPr>
                    <w:jc w:val="center"/>
                  </w:pPr>
                  <w:r>
                    <w:rPr>
                      <w:noProof/>
                    </w:rPr>
                    <w:drawing>
                      <wp:inline distT="0" distB="0" distL="0" distR="0">
                        <wp:extent cx="5486400" cy="5257800"/>
                        <wp:effectExtent l="0" t="0" r="0" b="0"/>
                        <wp:docPr id="27" name="Imagem 27" descr="pia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ui"/>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5257800"/>
                                </a:xfrm>
                                <a:prstGeom prst="rect">
                                  <a:avLst/>
                                </a:prstGeom>
                                <a:noFill/>
                                <a:ln>
                                  <a:noFill/>
                                </a:ln>
                              </pic:spPr>
                            </pic:pic>
                          </a:graphicData>
                        </a:graphic>
                      </wp:inline>
                    </w:drawing>
                  </w: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Default="009C41A6" w:rsidP="00663901">
                  <w:pPr>
                    <w:jc w:val="center"/>
                  </w:pPr>
                </w:p>
                <w:p w:rsidR="009C41A6" w:rsidRPr="002961F3" w:rsidRDefault="009C41A6" w:rsidP="00663901">
                  <w:pPr>
                    <w:jc w:val="center"/>
                  </w:pPr>
                </w:p>
              </w:txbxContent>
            </v:textbox>
          </v:shape>
        </w:pict>
      </w: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A075A" w:rsidRDefault="00AA075A" w:rsidP="00AA075A">
      <w:pPr>
        <w:jc w:val="center"/>
      </w:pPr>
    </w:p>
    <w:p w:rsidR="00A40C57" w:rsidRDefault="00162330" w:rsidP="00AA075A">
      <w:pPr>
        <w:jc w:val="center"/>
      </w:pPr>
      <w:r>
        <w:rPr>
          <w:noProof/>
        </w:rPr>
        <w:pict>
          <v:shape id="_x0000_s1069" type="#_x0000_t202" style="position:absolute;left:0;text-align:left;margin-left:-1.55pt;margin-top:13.5pt;width:480.75pt;height:156.75pt;z-index:251693056" fillcolor="#ffc" strokecolor="#fabf8f [1945]" strokeweight="1pt">
            <v:fill color2="fill lighten(51)" angle="-90" focusposition="1" focussize="" method="linear sigma" focus="100%" type="gradient"/>
            <v:shadow on="t" color="#974706 [1609]" opacity=".5" offset="-6pt,-6pt"/>
            <v:textbox style="mso-next-textbox:#_x0000_s1069">
              <w:txbxContent>
                <w:p w:rsidR="009C41A6" w:rsidRDefault="009C41A6" w:rsidP="00A6151A">
                  <w:pPr>
                    <w:jc w:val="center"/>
                    <w:rPr>
                      <w:rFonts w:ascii="Garamond" w:hAnsi="Garamond"/>
                      <w:sz w:val="44"/>
                      <w:szCs w:val="44"/>
                    </w:rPr>
                  </w:pPr>
                </w:p>
                <w:p w:rsidR="009C41A6" w:rsidRPr="00A6151A" w:rsidRDefault="009C41A6" w:rsidP="00A6151A">
                  <w:pPr>
                    <w:jc w:val="center"/>
                    <w:rPr>
                      <w:rFonts w:ascii="Garamond" w:hAnsi="Garamond"/>
                      <w:b/>
                      <w:sz w:val="72"/>
                      <w:szCs w:val="72"/>
                    </w:rPr>
                  </w:pPr>
                  <w:r w:rsidRPr="00A6151A">
                    <w:rPr>
                      <w:rFonts w:ascii="Garamond" w:hAnsi="Garamond"/>
                      <w:b/>
                      <w:sz w:val="72"/>
                      <w:szCs w:val="72"/>
                    </w:rPr>
                    <w:t>Plano Estadual de Saúde</w:t>
                  </w:r>
                </w:p>
                <w:p w:rsidR="009C41A6" w:rsidRPr="00A6151A" w:rsidRDefault="009C41A6" w:rsidP="00A6151A">
                  <w:pPr>
                    <w:jc w:val="center"/>
                    <w:rPr>
                      <w:rFonts w:ascii="Garamond" w:hAnsi="Garamond"/>
                      <w:b/>
                      <w:sz w:val="72"/>
                      <w:szCs w:val="72"/>
                    </w:rPr>
                  </w:pPr>
                  <w:r w:rsidRPr="00A6151A">
                    <w:rPr>
                      <w:rFonts w:ascii="Garamond" w:hAnsi="Garamond"/>
                      <w:b/>
                      <w:sz w:val="72"/>
                      <w:szCs w:val="72"/>
                    </w:rPr>
                    <w:t>2012 a 2015</w:t>
                  </w:r>
                </w:p>
              </w:txbxContent>
            </v:textbox>
          </v:shape>
        </w:pict>
      </w:r>
    </w:p>
    <w:p w:rsidR="00A40C57" w:rsidRDefault="00A40C57" w:rsidP="00AA075A">
      <w:pPr>
        <w:jc w:val="center"/>
      </w:pPr>
    </w:p>
    <w:p w:rsidR="00A40C57" w:rsidRDefault="00A40C57" w:rsidP="00AA075A">
      <w:pPr>
        <w:jc w:val="center"/>
      </w:pPr>
    </w:p>
    <w:p w:rsidR="00A40C57" w:rsidRDefault="00A40C57" w:rsidP="00AA075A">
      <w:pPr>
        <w:jc w:val="center"/>
      </w:pPr>
    </w:p>
    <w:p w:rsidR="00A40C57" w:rsidRDefault="00A40C57" w:rsidP="00AA075A">
      <w:pPr>
        <w:jc w:val="center"/>
      </w:pPr>
    </w:p>
    <w:p w:rsidR="00663901" w:rsidRDefault="00663901" w:rsidP="00AA075A">
      <w:pPr>
        <w:jc w:val="center"/>
      </w:pPr>
    </w:p>
    <w:p w:rsidR="00663901" w:rsidRDefault="00663901" w:rsidP="00AA075A">
      <w:pPr>
        <w:jc w:val="center"/>
      </w:pPr>
    </w:p>
    <w:p w:rsidR="00C357FD" w:rsidRDefault="00162330" w:rsidP="00F43F04">
      <w:pPr>
        <w:tabs>
          <w:tab w:val="left" w:pos="6000"/>
          <w:tab w:val="right" w:pos="9781"/>
        </w:tabs>
      </w:pPr>
      <w:r>
        <w:rPr>
          <w:noProof/>
        </w:rPr>
        <w:lastRenderedPageBreak/>
        <w:pict>
          <v:shape id="_x0000_s1049" type="#_x0000_t202" style="position:absolute;margin-left:9.7pt;margin-top:16.05pt;width:467.25pt;height:693pt;z-index:-251642880">
            <v:shadow on="t" opacity=".5" offset="-6pt,-6pt"/>
            <v:textbox style="mso-next-textbox:#_x0000_s1049">
              <w:txbxContent>
                <w:p w:rsidR="009C41A6" w:rsidRDefault="009C41A6" w:rsidP="00681434">
                  <w:pPr>
                    <w:shd w:val="clear" w:color="auto" w:fill="EAF1DD" w:themeFill="accent3" w:themeFillTint="33"/>
                  </w:pPr>
                </w:p>
              </w:txbxContent>
            </v:textbox>
          </v:shape>
        </w:pict>
      </w:r>
    </w:p>
    <w:p w:rsidR="00F43F04" w:rsidRDefault="00F43F04" w:rsidP="00F43F04">
      <w:pPr>
        <w:tabs>
          <w:tab w:val="left" w:pos="6000"/>
          <w:tab w:val="right" w:pos="9781"/>
        </w:tabs>
      </w:pPr>
    </w:p>
    <w:p w:rsidR="00F43F04" w:rsidRDefault="00F43F04" w:rsidP="00F43F04">
      <w:pPr>
        <w:tabs>
          <w:tab w:val="left" w:pos="6000"/>
          <w:tab w:val="right" w:pos="9781"/>
        </w:tabs>
      </w:pPr>
    </w:p>
    <w:p w:rsidR="00F43F04" w:rsidRDefault="00F43F04" w:rsidP="00F43F04">
      <w:pPr>
        <w:tabs>
          <w:tab w:val="left" w:pos="6000"/>
          <w:tab w:val="right" w:pos="9781"/>
        </w:tabs>
      </w:pPr>
    </w:p>
    <w:p w:rsidR="00F43F04" w:rsidRDefault="00F43F04" w:rsidP="00F43F04">
      <w:pPr>
        <w:tabs>
          <w:tab w:val="left" w:pos="6000"/>
          <w:tab w:val="right" w:pos="9781"/>
        </w:tabs>
      </w:pPr>
    </w:p>
    <w:p w:rsidR="00F43F04" w:rsidRDefault="00F43F04" w:rsidP="00F43F04">
      <w:pPr>
        <w:tabs>
          <w:tab w:val="left" w:pos="6000"/>
          <w:tab w:val="right" w:pos="9781"/>
        </w:tabs>
      </w:pPr>
    </w:p>
    <w:p w:rsidR="00F43F04" w:rsidRDefault="00F43F04" w:rsidP="00F43F04">
      <w:pPr>
        <w:tabs>
          <w:tab w:val="left" w:pos="6000"/>
          <w:tab w:val="right" w:pos="9781"/>
        </w:tabs>
      </w:pPr>
    </w:p>
    <w:p w:rsidR="00F43F04" w:rsidRPr="00096B9B" w:rsidRDefault="00F43F04" w:rsidP="00600D60">
      <w:pPr>
        <w:tabs>
          <w:tab w:val="left" w:pos="6000"/>
          <w:tab w:val="right" w:pos="9781"/>
        </w:tabs>
        <w:jc w:val="center"/>
        <w:rPr>
          <w:rFonts w:ascii="Monotype Corsiva" w:hAnsi="Monotype Corsiva"/>
          <w:b/>
          <w:color w:val="292929"/>
          <w:sz w:val="56"/>
          <w:szCs w:val="56"/>
        </w:rPr>
      </w:pPr>
      <w:r>
        <w:rPr>
          <w:rFonts w:ascii="Monotype Corsiva" w:hAnsi="Monotype Corsiva"/>
          <w:b/>
          <w:color w:val="292929"/>
          <w:sz w:val="56"/>
          <w:szCs w:val="56"/>
        </w:rPr>
        <w:t>Mi</w:t>
      </w:r>
      <w:r w:rsidRPr="00096B9B">
        <w:rPr>
          <w:rFonts w:ascii="Monotype Corsiva" w:hAnsi="Monotype Corsiva"/>
          <w:b/>
          <w:color w:val="292929"/>
          <w:sz w:val="56"/>
          <w:szCs w:val="56"/>
        </w:rPr>
        <w:t>ssão da SES/Pi</w:t>
      </w:r>
    </w:p>
    <w:p w:rsidR="00F43F04" w:rsidRPr="00AC1E5B" w:rsidRDefault="00F43F04" w:rsidP="00600D60">
      <w:pPr>
        <w:jc w:val="center"/>
        <w:rPr>
          <w:b/>
          <w:sz w:val="52"/>
          <w:szCs w:val="52"/>
        </w:rPr>
      </w:pPr>
    </w:p>
    <w:p w:rsidR="00F43F04" w:rsidRPr="00096B9B" w:rsidRDefault="00F43F04" w:rsidP="00600D60">
      <w:pPr>
        <w:spacing w:after="0" w:line="240" w:lineRule="auto"/>
        <w:jc w:val="center"/>
        <w:rPr>
          <w:rFonts w:ascii="Monotype Corsiva" w:hAnsi="Monotype Corsiva"/>
          <w:color w:val="1C1C1C"/>
          <w:sz w:val="48"/>
          <w:szCs w:val="48"/>
        </w:rPr>
      </w:pPr>
      <w:r w:rsidRPr="00096B9B">
        <w:rPr>
          <w:rFonts w:ascii="Monotype Corsiva" w:hAnsi="Monotype Corsiva"/>
          <w:color w:val="1C1C1C"/>
          <w:sz w:val="48"/>
          <w:szCs w:val="48"/>
        </w:rPr>
        <w:t>“ Coordenar  e implementar a gestão do</w:t>
      </w:r>
    </w:p>
    <w:p w:rsidR="00F43F04" w:rsidRPr="00096B9B" w:rsidRDefault="00F43F04" w:rsidP="00600D60">
      <w:pPr>
        <w:spacing w:after="0" w:line="240" w:lineRule="auto"/>
        <w:jc w:val="center"/>
        <w:rPr>
          <w:rFonts w:ascii="Monotype Corsiva" w:hAnsi="Monotype Corsiva"/>
          <w:color w:val="1C1C1C"/>
          <w:sz w:val="48"/>
          <w:szCs w:val="48"/>
        </w:rPr>
      </w:pPr>
      <w:r w:rsidRPr="00096B9B">
        <w:rPr>
          <w:rFonts w:ascii="Monotype Corsiva" w:hAnsi="Monotype Corsiva"/>
          <w:color w:val="1C1C1C"/>
          <w:sz w:val="48"/>
          <w:szCs w:val="48"/>
        </w:rPr>
        <w:t>Sistema Único de Saúde no Estado, visando</w:t>
      </w:r>
    </w:p>
    <w:p w:rsidR="00F43F04" w:rsidRPr="00096B9B" w:rsidRDefault="00F43F04" w:rsidP="00600D60">
      <w:pPr>
        <w:spacing w:after="0" w:line="240" w:lineRule="auto"/>
        <w:jc w:val="center"/>
        <w:rPr>
          <w:rFonts w:ascii="Monotype Corsiva" w:hAnsi="Monotype Corsiva"/>
          <w:color w:val="1C1C1C"/>
          <w:sz w:val="48"/>
          <w:szCs w:val="48"/>
        </w:rPr>
      </w:pPr>
      <w:r w:rsidRPr="00096B9B">
        <w:rPr>
          <w:rFonts w:ascii="Monotype Corsiva" w:hAnsi="Monotype Corsiva"/>
          <w:color w:val="1C1C1C"/>
          <w:sz w:val="48"/>
          <w:szCs w:val="48"/>
        </w:rPr>
        <w:t>garantir  a acessibilidade,  o atendimento</w:t>
      </w:r>
    </w:p>
    <w:p w:rsidR="00F43F04" w:rsidRPr="00096B9B" w:rsidRDefault="00F43F04" w:rsidP="00600D60">
      <w:pPr>
        <w:spacing w:after="0" w:line="240" w:lineRule="auto"/>
        <w:jc w:val="center"/>
        <w:rPr>
          <w:rFonts w:ascii="Monotype Corsiva" w:hAnsi="Monotype Corsiva"/>
          <w:color w:val="1C1C1C"/>
          <w:sz w:val="48"/>
          <w:szCs w:val="48"/>
        </w:rPr>
      </w:pPr>
      <w:r w:rsidRPr="00096B9B">
        <w:rPr>
          <w:rFonts w:ascii="Monotype Corsiva" w:hAnsi="Monotype Corsiva"/>
          <w:color w:val="1C1C1C"/>
          <w:sz w:val="48"/>
          <w:szCs w:val="48"/>
        </w:rPr>
        <w:t>humanizado e resolutivo no âmbito das ações</w:t>
      </w:r>
    </w:p>
    <w:p w:rsidR="00F43F04" w:rsidRPr="00096B9B" w:rsidRDefault="00F43F04" w:rsidP="00600D60">
      <w:pPr>
        <w:spacing w:after="0" w:line="240" w:lineRule="auto"/>
        <w:jc w:val="center"/>
        <w:rPr>
          <w:rFonts w:ascii="Monotype Corsiva" w:hAnsi="Monotype Corsiva"/>
          <w:color w:val="1C1C1C"/>
          <w:sz w:val="48"/>
          <w:szCs w:val="48"/>
        </w:rPr>
      </w:pPr>
      <w:r w:rsidRPr="00096B9B">
        <w:rPr>
          <w:rFonts w:ascii="Monotype Corsiva" w:hAnsi="Monotype Corsiva"/>
          <w:color w:val="1C1C1C"/>
          <w:sz w:val="48"/>
          <w:szCs w:val="48"/>
        </w:rPr>
        <w:t>de  promoção, prevenção e recuperação  da saúde,</w:t>
      </w:r>
    </w:p>
    <w:p w:rsidR="00F43F04" w:rsidRPr="00096B9B" w:rsidRDefault="00F43F04" w:rsidP="00600D60">
      <w:pPr>
        <w:spacing w:after="0" w:line="240" w:lineRule="auto"/>
        <w:jc w:val="center"/>
        <w:rPr>
          <w:rFonts w:ascii="Monotype Corsiva" w:hAnsi="Monotype Corsiva"/>
          <w:color w:val="1C1C1C"/>
          <w:sz w:val="48"/>
          <w:szCs w:val="48"/>
        </w:rPr>
      </w:pPr>
      <w:r w:rsidRPr="00096B9B">
        <w:rPr>
          <w:rFonts w:ascii="Monotype Corsiva" w:hAnsi="Monotype Corsiva"/>
          <w:color w:val="1C1C1C"/>
          <w:sz w:val="48"/>
          <w:szCs w:val="48"/>
        </w:rPr>
        <w:t>bem como, o processo  de qualificação da gestão</w:t>
      </w:r>
    </w:p>
    <w:p w:rsidR="00F43F04" w:rsidRPr="00096B9B" w:rsidRDefault="00F43F04" w:rsidP="00600D60">
      <w:pPr>
        <w:spacing w:after="0" w:line="240" w:lineRule="auto"/>
        <w:jc w:val="center"/>
        <w:rPr>
          <w:rFonts w:ascii="Monotype Corsiva" w:hAnsi="Monotype Corsiva"/>
          <w:color w:val="1C1C1C"/>
          <w:sz w:val="48"/>
          <w:szCs w:val="48"/>
        </w:rPr>
      </w:pPr>
      <w:r w:rsidRPr="00096B9B">
        <w:rPr>
          <w:rFonts w:ascii="Monotype Corsiva" w:hAnsi="Monotype Corsiva"/>
          <w:color w:val="1C1C1C"/>
          <w:sz w:val="48"/>
          <w:szCs w:val="48"/>
        </w:rPr>
        <w:t>local do Sistema, na perspectiva de melhoria</w:t>
      </w:r>
    </w:p>
    <w:p w:rsidR="00F43F04" w:rsidRPr="00096B9B" w:rsidRDefault="00F43F04" w:rsidP="00600D60">
      <w:pPr>
        <w:spacing w:after="0" w:line="240" w:lineRule="auto"/>
        <w:jc w:val="center"/>
        <w:rPr>
          <w:rFonts w:ascii="Monotype Corsiva" w:hAnsi="Monotype Corsiva"/>
          <w:color w:val="1C1C1C"/>
          <w:sz w:val="48"/>
          <w:szCs w:val="48"/>
        </w:rPr>
      </w:pPr>
      <w:r w:rsidRPr="00096B9B">
        <w:rPr>
          <w:rFonts w:ascii="Monotype Corsiva" w:hAnsi="Monotype Corsiva"/>
          <w:color w:val="1C1C1C"/>
          <w:sz w:val="48"/>
          <w:szCs w:val="48"/>
        </w:rPr>
        <w:t>dos indicadores de saúde e  da qualidade</w:t>
      </w:r>
    </w:p>
    <w:p w:rsidR="00F43F04" w:rsidRPr="00096B9B" w:rsidRDefault="00F43F04" w:rsidP="00600D60">
      <w:pPr>
        <w:spacing w:after="0" w:line="240" w:lineRule="auto"/>
        <w:jc w:val="center"/>
        <w:rPr>
          <w:rFonts w:ascii="Monotype Corsiva" w:hAnsi="Monotype Corsiva"/>
          <w:color w:val="1C1C1C"/>
          <w:sz w:val="48"/>
          <w:szCs w:val="48"/>
        </w:rPr>
      </w:pPr>
      <w:r w:rsidRPr="00096B9B">
        <w:rPr>
          <w:rFonts w:ascii="Monotype Corsiva" w:hAnsi="Monotype Corsiva"/>
          <w:color w:val="1C1C1C"/>
          <w:sz w:val="48"/>
          <w:szCs w:val="48"/>
        </w:rPr>
        <w:t>de vida da população”.</w:t>
      </w:r>
    </w:p>
    <w:p w:rsidR="00F43F04" w:rsidRDefault="00F43F04" w:rsidP="00600D60">
      <w:pPr>
        <w:spacing w:after="0" w:line="240" w:lineRule="auto"/>
        <w:jc w:val="center"/>
      </w:pPr>
    </w:p>
    <w:p w:rsidR="005B5844" w:rsidRDefault="005B5844" w:rsidP="005B5844">
      <w:pPr>
        <w:spacing w:after="0" w:line="240" w:lineRule="auto"/>
      </w:pPr>
    </w:p>
    <w:p w:rsidR="005B5844" w:rsidRDefault="005B5844" w:rsidP="005B5844">
      <w:pPr>
        <w:spacing w:after="0" w:line="240" w:lineRule="auto"/>
      </w:pPr>
    </w:p>
    <w:p w:rsidR="00A40C57" w:rsidRDefault="00A40C57" w:rsidP="00AA075A">
      <w:pPr>
        <w:jc w:val="center"/>
      </w:pPr>
    </w:p>
    <w:p w:rsidR="00A40C57" w:rsidRDefault="00A40C57" w:rsidP="00AA075A">
      <w:pPr>
        <w:jc w:val="center"/>
      </w:pPr>
    </w:p>
    <w:p w:rsidR="00A40C57" w:rsidRDefault="00162330" w:rsidP="00AA075A">
      <w:pPr>
        <w:jc w:val="center"/>
      </w:pPr>
      <w:r>
        <w:rPr>
          <w:noProof/>
        </w:rPr>
        <w:lastRenderedPageBreak/>
        <w:pict>
          <v:shape id="_x0000_s1045" type="#_x0000_t202" style="position:absolute;left:0;text-align:left;margin-left:154.45pt;margin-top:168.6pt;width:321.75pt;height:474.75pt;z-index:251671552" filled="f" stroked="f">
            <v:textbox style="mso-next-textbox:#_x0000_s1045">
              <w:txbxContent>
                <w:p w:rsidR="009C41A6" w:rsidRDefault="009C41A6" w:rsidP="005B5844">
                  <w:pPr>
                    <w:jc w:val="right"/>
                    <w:rPr>
                      <w:rFonts w:ascii="Monotype Corsiva" w:hAnsi="Monotype Corsiva"/>
                      <w:b/>
                      <w:color w:val="292929"/>
                      <w:sz w:val="56"/>
                      <w:szCs w:val="56"/>
                    </w:rPr>
                  </w:pPr>
                  <w:r>
                    <w:rPr>
                      <w:rFonts w:ascii="Monotype Corsiva" w:hAnsi="Monotype Corsiva"/>
                      <w:b/>
                      <w:color w:val="292929"/>
                      <w:sz w:val="56"/>
                      <w:szCs w:val="56"/>
                    </w:rPr>
                    <w:t>Valores Institucionais</w:t>
                  </w:r>
                </w:p>
                <w:p w:rsidR="009C41A6" w:rsidRDefault="009C41A6" w:rsidP="005B5844">
                  <w:pPr>
                    <w:spacing w:after="0"/>
                    <w:jc w:val="right"/>
                    <w:rPr>
                      <w:rFonts w:ascii="Monotype Corsiva" w:hAnsi="Monotype Corsiva"/>
                      <w:color w:val="1C1C1C"/>
                      <w:sz w:val="48"/>
                      <w:szCs w:val="48"/>
                    </w:rPr>
                  </w:pPr>
                </w:p>
                <w:p w:rsidR="009C41A6" w:rsidRPr="004550D3" w:rsidRDefault="009C41A6" w:rsidP="005B5844">
                  <w:pPr>
                    <w:spacing w:after="0"/>
                    <w:jc w:val="right"/>
                    <w:rPr>
                      <w:rFonts w:ascii="Monotype Corsiva" w:hAnsi="Monotype Corsiva"/>
                      <w:color w:val="1C1C1C"/>
                      <w:sz w:val="48"/>
                      <w:szCs w:val="48"/>
                    </w:rPr>
                  </w:pPr>
                  <w:r w:rsidRPr="004550D3">
                    <w:rPr>
                      <w:rFonts w:ascii="Monotype Corsiva" w:hAnsi="Monotype Corsiva"/>
                      <w:color w:val="1C1C1C"/>
                      <w:sz w:val="48"/>
                      <w:szCs w:val="48"/>
                    </w:rPr>
                    <w:t>Universalidade</w:t>
                  </w:r>
                </w:p>
                <w:p w:rsidR="009C41A6" w:rsidRPr="004550D3" w:rsidRDefault="009C41A6" w:rsidP="005B5844">
                  <w:pPr>
                    <w:spacing w:after="0"/>
                    <w:jc w:val="right"/>
                    <w:rPr>
                      <w:rFonts w:ascii="Monotype Corsiva" w:hAnsi="Monotype Corsiva"/>
                      <w:color w:val="1C1C1C"/>
                      <w:sz w:val="48"/>
                      <w:szCs w:val="48"/>
                    </w:rPr>
                  </w:pPr>
                  <w:r w:rsidRPr="004550D3">
                    <w:rPr>
                      <w:rFonts w:ascii="Monotype Corsiva" w:hAnsi="Monotype Corsiva"/>
                      <w:color w:val="1C1C1C"/>
                      <w:sz w:val="48"/>
                      <w:szCs w:val="48"/>
                    </w:rPr>
                    <w:t>Acessibilidade</w:t>
                  </w:r>
                </w:p>
                <w:p w:rsidR="009C41A6" w:rsidRPr="004550D3" w:rsidRDefault="009C41A6" w:rsidP="005B5844">
                  <w:pPr>
                    <w:spacing w:after="0"/>
                    <w:jc w:val="right"/>
                    <w:rPr>
                      <w:rFonts w:ascii="Monotype Corsiva" w:hAnsi="Monotype Corsiva"/>
                      <w:color w:val="1C1C1C"/>
                      <w:sz w:val="48"/>
                      <w:szCs w:val="48"/>
                    </w:rPr>
                  </w:pPr>
                  <w:r w:rsidRPr="004550D3">
                    <w:rPr>
                      <w:rFonts w:ascii="Monotype Corsiva" w:hAnsi="Monotype Corsiva"/>
                      <w:color w:val="1C1C1C"/>
                      <w:sz w:val="48"/>
                      <w:szCs w:val="48"/>
                    </w:rPr>
                    <w:t>Integralidade</w:t>
                  </w:r>
                </w:p>
                <w:p w:rsidR="009C41A6" w:rsidRPr="004550D3" w:rsidRDefault="009C41A6" w:rsidP="005B5844">
                  <w:pPr>
                    <w:spacing w:after="0"/>
                    <w:jc w:val="right"/>
                    <w:rPr>
                      <w:rFonts w:ascii="Monotype Corsiva" w:hAnsi="Monotype Corsiva"/>
                      <w:color w:val="1C1C1C"/>
                      <w:sz w:val="48"/>
                      <w:szCs w:val="48"/>
                    </w:rPr>
                  </w:pPr>
                  <w:r w:rsidRPr="004550D3">
                    <w:rPr>
                      <w:rFonts w:ascii="Monotype Corsiva" w:hAnsi="Monotype Corsiva"/>
                      <w:color w:val="1C1C1C"/>
                      <w:sz w:val="48"/>
                      <w:szCs w:val="48"/>
                    </w:rPr>
                    <w:t>Continuidade</w:t>
                  </w:r>
                </w:p>
                <w:p w:rsidR="009C41A6" w:rsidRPr="004550D3" w:rsidRDefault="009C41A6" w:rsidP="005B5844">
                  <w:pPr>
                    <w:spacing w:after="0"/>
                    <w:jc w:val="right"/>
                    <w:rPr>
                      <w:rFonts w:ascii="Monotype Corsiva" w:hAnsi="Monotype Corsiva"/>
                      <w:color w:val="1C1C1C"/>
                      <w:sz w:val="48"/>
                      <w:szCs w:val="48"/>
                    </w:rPr>
                  </w:pPr>
                  <w:r w:rsidRPr="004550D3">
                    <w:rPr>
                      <w:rFonts w:ascii="Monotype Corsiva" w:hAnsi="Monotype Corsiva"/>
                      <w:color w:val="1C1C1C"/>
                      <w:sz w:val="48"/>
                      <w:szCs w:val="48"/>
                    </w:rPr>
                    <w:t>Responsabilidade</w:t>
                  </w:r>
                </w:p>
                <w:p w:rsidR="009C41A6" w:rsidRPr="004550D3" w:rsidRDefault="009C41A6" w:rsidP="005B5844">
                  <w:pPr>
                    <w:spacing w:after="0"/>
                    <w:jc w:val="right"/>
                    <w:rPr>
                      <w:rFonts w:ascii="Monotype Corsiva" w:hAnsi="Monotype Corsiva"/>
                      <w:color w:val="1C1C1C"/>
                      <w:sz w:val="48"/>
                      <w:szCs w:val="48"/>
                    </w:rPr>
                  </w:pPr>
                  <w:r w:rsidRPr="004550D3">
                    <w:rPr>
                      <w:rFonts w:ascii="Monotype Corsiva" w:hAnsi="Monotype Corsiva"/>
                      <w:color w:val="1C1C1C"/>
                      <w:sz w:val="48"/>
                      <w:szCs w:val="48"/>
                    </w:rPr>
                    <w:t>Gestão Participativa</w:t>
                  </w:r>
                </w:p>
                <w:p w:rsidR="009C41A6" w:rsidRPr="004550D3" w:rsidRDefault="009C41A6" w:rsidP="005B5844">
                  <w:pPr>
                    <w:spacing w:after="0"/>
                    <w:jc w:val="right"/>
                    <w:rPr>
                      <w:rFonts w:ascii="Monotype Corsiva" w:hAnsi="Monotype Corsiva"/>
                      <w:color w:val="1C1C1C"/>
                      <w:sz w:val="48"/>
                      <w:szCs w:val="48"/>
                    </w:rPr>
                  </w:pPr>
                  <w:r w:rsidRPr="004550D3">
                    <w:rPr>
                      <w:rFonts w:ascii="Monotype Corsiva" w:hAnsi="Monotype Corsiva"/>
                      <w:color w:val="1C1C1C"/>
                      <w:sz w:val="48"/>
                      <w:szCs w:val="48"/>
                    </w:rPr>
                    <w:t>Humanização</w:t>
                  </w:r>
                </w:p>
                <w:p w:rsidR="009C41A6" w:rsidRPr="004550D3" w:rsidRDefault="009C41A6" w:rsidP="005B5844">
                  <w:pPr>
                    <w:spacing w:after="0"/>
                    <w:jc w:val="right"/>
                    <w:rPr>
                      <w:rFonts w:ascii="Monotype Corsiva" w:hAnsi="Monotype Corsiva"/>
                      <w:color w:val="1C1C1C"/>
                      <w:sz w:val="48"/>
                      <w:szCs w:val="48"/>
                    </w:rPr>
                  </w:pPr>
                  <w:r w:rsidRPr="004550D3">
                    <w:rPr>
                      <w:rFonts w:ascii="Monotype Corsiva" w:hAnsi="Monotype Corsiva"/>
                      <w:color w:val="1C1C1C"/>
                      <w:sz w:val="48"/>
                      <w:szCs w:val="48"/>
                    </w:rPr>
                    <w:t>Vínculo</w:t>
                  </w:r>
                </w:p>
                <w:p w:rsidR="009C41A6" w:rsidRPr="004550D3" w:rsidRDefault="009C41A6" w:rsidP="005B5844">
                  <w:pPr>
                    <w:spacing w:after="0"/>
                    <w:jc w:val="right"/>
                    <w:rPr>
                      <w:rFonts w:ascii="Monotype Corsiva" w:hAnsi="Monotype Corsiva"/>
                      <w:color w:val="1C1C1C"/>
                      <w:sz w:val="48"/>
                      <w:szCs w:val="48"/>
                    </w:rPr>
                  </w:pPr>
                  <w:r w:rsidRPr="004550D3">
                    <w:rPr>
                      <w:rFonts w:ascii="Monotype Corsiva" w:hAnsi="Monotype Corsiva"/>
                      <w:color w:val="1C1C1C"/>
                      <w:sz w:val="48"/>
                      <w:szCs w:val="48"/>
                    </w:rPr>
                    <w:t>Equidade</w:t>
                  </w:r>
                </w:p>
                <w:p w:rsidR="009C41A6" w:rsidRPr="004550D3" w:rsidRDefault="009C41A6" w:rsidP="005B5844">
                  <w:pPr>
                    <w:spacing w:after="0"/>
                    <w:jc w:val="right"/>
                    <w:rPr>
                      <w:rFonts w:ascii="Monotype Corsiva" w:hAnsi="Monotype Corsiva"/>
                      <w:color w:val="1C1C1C"/>
                      <w:sz w:val="48"/>
                      <w:szCs w:val="48"/>
                    </w:rPr>
                  </w:pPr>
                  <w:r w:rsidRPr="004550D3">
                    <w:rPr>
                      <w:rFonts w:ascii="Monotype Corsiva" w:hAnsi="Monotype Corsiva"/>
                      <w:color w:val="1C1C1C"/>
                      <w:sz w:val="48"/>
                      <w:szCs w:val="48"/>
                    </w:rPr>
                    <w:t>Transversalidade</w:t>
                  </w:r>
                </w:p>
                <w:p w:rsidR="009C41A6" w:rsidRPr="004550D3" w:rsidRDefault="009C41A6" w:rsidP="005B5844">
                  <w:pPr>
                    <w:spacing w:after="0"/>
                    <w:jc w:val="right"/>
                    <w:rPr>
                      <w:rFonts w:ascii="Monotype Corsiva" w:hAnsi="Monotype Corsiva"/>
                      <w:color w:val="1C1C1C"/>
                      <w:sz w:val="48"/>
                      <w:szCs w:val="48"/>
                    </w:rPr>
                  </w:pPr>
                  <w:r w:rsidRPr="004550D3">
                    <w:rPr>
                      <w:rFonts w:ascii="Monotype Corsiva" w:hAnsi="Monotype Corsiva"/>
                      <w:color w:val="1C1C1C"/>
                      <w:sz w:val="48"/>
                      <w:szCs w:val="48"/>
                    </w:rPr>
                    <w:t>Participação Social</w:t>
                  </w:r>
                </w:p>
                <w:p w:rsidR="009C41A6" w:rsidRDefault="009C41A6" w:rsidP="005B5844">
                  <w:pPr>
                    <w:spacing w:after="0"/>
                    <w:jc w:val="right"/>
                  </w:pPr>
                </w:p>
                <w:p w:rsidR="009C41A6" w:rsidRDefault="009C41A6" w:rsidP="005B5844"/>
              </w:txbxContent>
            </v:textbox>
          </v:shape>
        </w:pict>
      </w:r>
      <w:r w:rsidR="005B5844">
        <w:rPr>
          <w:noProof/>
        </w:rPr>
        <w:drawing>
          <wp:inline distT="0" distB="0" distL="0" distR="0">
            <wp:extent cx="6029325" cy="8886825"/>
            <wp:effectExtent l="0" t="0" r="0" b="0"/>
            <wp:docPr id="8" name="Imagem 8" descr="PIA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UI"/>
                    <pic:cNvPicPr>
                      <a:picLocks noChangeAspect="1" noChangeArrowheads="1"/>
                    </pic:cNvPicPr>
                  </pic:nvPicPr>
                  <pic:blipFill>
                    <a:blip r:embed="rId9">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9325" cy="8886825"/>
                    </a:xfrm>
                    <a:prstGeom prst="rect">
                      <a:avLst/>
                    </a:prstGeom>
                    <a:noFill/>
                    <a:ln>
                      <a:noFill/>
                    </a:ln>
                  </pic:spPr>
                </pic:pic>
              </a:graphicData>
            </a:graphic>
          </wp:inline>
        </w:drawing>
      </w:r>
    </w:p>
    <w:p w:rsidR="001C70D5" w:rsidRPr="001D7742" w:rsidRDefault="00162330" w:rsidP="001C70D5">
      <w:pPr>
        <w:rPr>
          <w:rFonts w:ascii="Courier New" w:hAnsi="Courier New" w:cs="Courier New"/>
          <w:b/>
        </w:rPr>
      </w:pPr>
      <w:r w:rsidRPr="00162330">
        <w:rPr>
          <w:noProof/>
        </w:rPr>
        <w:lastRenderedPageBreak/>
        <w:pict>
          <v:shapetype id="_x0000_t32" coordsize="21600,21600" o:spt="32" o:oned="t" path="m,l21600,21600e" filled="f">
            <v:path arrowok="t" fillok="f" o:connecttype="none"/>
            <o:lock v:ext="edit" shapetype="t"/>
          </v:shapetype>
          <v:shape id="_x0000_s1027" type="#_x0000_t32" style="position:absolute;margin-left:92.2pt;margin-top:51.25pt;width:381pt;height:0;z-index:251659264" o:connectortype="straight" strokecolor="#17365d [2415]" strokeweight="1.5pt"/>
        </w:pict>
      </w:r>
      <w:r w:rsidRPr="00162330">
        <w:rPr>
          <w:noProof/>
        </w:rPr>
        <w:pict>
          <v:shape id="_x0000_s1026" type="#_x0000_t202" style="position:absolute;margin-left:168.7pt;margin-top:25.75pt;width:308.25pt;height:25.5pt;z-index:251658240" stroked="f">
            <v:textbox style="mso-next-textbox:#_x0000_s1026">
              <w:txbxContent>
                <w:p w:rsidR="009C41A6" w:rsidRPr="00A40C57" w:rsidRDefault="009C41A6" w:rsidP="001C70D5">
                  <w:pPr>
                    <w:jc w:val="right"/>
                    <w:rPr>
                      <w:rFonts w:ascii="Courier New" w:hAnsi="Courier New" w:cs="Courier New"/>
                      <w:b/>
                      <w:sz w:val="24"/>
                      <w:szCs w:val="24"/>
                    </w:rPr>
                  </w:pPr>
                  <w:r w:rsidRPr="00A40C57">
                    <w:rPr>
                      <w:rFonts w:ascii="Courier New" w:hAnsi="Courier New" w:cs="Courier New"/>
                      <w:b/>
                      <w:sz w:val="24"/>
                      <w:szCs w:val="24"/>
                    </w:rPr>
                    <w:t>Secretaria Estadual da Saúde do Piauí</w:t>
                  </w:r>
                </w:p>
                <w:p w:rsidR="009C41A6" w:rsidRDefault="009C41A6" w:rsidP="001C70D5">
                  <w:pPr>
                    <w:jc w:val="right"/>
                  </w:pPr>
                </w:p>
              </w:txbxContent>
            </v:textbox>
          </v:shape>
        </w:pict>
      </w:r>
      <w:r w:rsidR="001C70D5">
        <w:rPr>
          <w:noProof/>
        </w:rPr>
        <w:drawing>
          <wp:inline distT="0" distB="0" distL="0" distR="0">
            <wp:extent cx="962025" cy="1009650"/>
            <wp:effectExtent l="19050" t="0" r="9525" b="0"/>
            <wp:docPr id="4" name="Imagem 0" descr="Piaui - Marca Terra Querida jpe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Piaui - Marca Terra Querida jpeg.bmp"/>
                    <pic:cNvPicPr>
                      <a:picLocks noChangeAspect="1" noChangeArrowheads="1"/>
                    </pic:cNvPicPr>
                  </pic:nvPicPr>
                  <pic:blipFill>
                    <a:blip r:embed="rId10" cstate="print"/>
                    <a:srcRect/>
                    <a:stretch>
                      <a:fillRect/>
                    </a:stretch>
                  </pic:blipFill>
                  <pic:spPr bwMode="auto">
                    <a:xfrm>
                      <a:off x="0" y="0"/>
                      <a:ext cx="962025" cy="1009650"/>
                    </a:xfrm>
                    <a:prstGeom prst="rect">
                      <a:avLst/>
                    </a:prstGeom>
                    <a:noFill/>
                    <a:ln w="9525">
                      <a:noFill/>
                      <a:miter lim="800000"/>
                      <a:headEnd/>
                      <a:tailEnd/>
                    </a:ln>
                  </pic:spPr>
                </pic:pic>
              </a:graphicData>
            </a:graphic>
          </wp:inline>
        </w:drawing>
      </w:r>
    </w:p>
    <w:p w:rsidR="001C70D5" w:rsidRDefault="001C70D5" w:rsidP="00AA075A">
      <w:pPr>
        <w:jc w:val="both"/>
      </w:pPr>
    </w:p>
    <w:p w:rsidR="001C70D5" w:rsidRDefault="001C70D5" w:rsidP="001C70D5">
      <w:pPr>
        <w:spacing w:after="0" w:line="240" w:lineRule="auto"/>
        <w:jc w:val="both"/>
        <w:rPr>
          <w:rFonts w:ascii="Arial Narrow" w:hAnsi="Arial Narrow"/>
          <w:b/>
        </w:rPr>
      </w:pPr>
    </w:p>
    <w:p w:rsidR="00AA075A" w:rsidRPr="00810D36" w:rsidRDefault="00AA075A" w:rsidP="001C70D5">
      <w:pPr>
        <w:spacing w:after="0" w:line="240" w:lineRule="auto"/>
        <w:jc w:val="both"/>
        <w:rPr>
          <w:rFonts w:ascii="Arial Narrow" w:hAnsi="Arial Narrow"/>
          <w:b/>
        </w:rPr>
      </w:pPr>
      <w:r>
        <w:rPr>
          <w:rFonts w:ascii="Arial Narrow" w:hAnsi="Arial Narrow"/>
          <w:b/>
        </w:rPr>
        <w:t>WILSON NUNESMARTINS</w:t>
      </w:r>
    </w:p>
    <w:p w:rsidR="00AA075A" w:rsidRPr="00810D36" w:rsidRDefault="00AA075A" w:rsidP="001C70D5">
      <w:pPr>
        <w:spacing w:after="0" w:line="240" w:lineRule="auto"/>
        <w:jc w:val="both"/>
        <w:rPr>
          <w:rFonts w:ascii="Arial Narrow" w:hAnsi="Arial Narrow"/>
        </w:rPr>
      </w:pPr>
      <w:r w:rsidRPr="00810D36">
        <w:rPr>
          <w:rFonts w:ascii="Arial Narrow" w:hAnsi="Arial Narrow"/>
        </w:rPr>
        <w:t xml:space="preserve">Governador </w:t>
      </w:r>
      <w:r>
        <w:rPr>
          <w:rFonts w:ascii="Arial Narrow" w:hAnsi="Arial Narrow"/>
        </w:rPr>
        <w:t>do Estado do P</w:t>
      </w:r>
      <w:r w:rsidRPr="00810D36">
        <w:rPr>
          <w:rFonts w:ascii="Arial Narrow" w:hAnsi="Arial Narrow"/>
        </w:rPr>
        <w:t>iauí</w:t>
      </w:r>
    </w:p>
    <w:p w:rsidR="00AA075A" w:rsidRDefault="00AA075A" w:rsidP="001C70D5">
      <w:pPr>
        <w:spacing w:after="0" w:line="240" w:lineRule="auto"/>
        <w:jc w:val="both"/>
        <w:rPr>
          <w:rFonts w:ascii="Arial Narrow" w:hAnsi="Arial Narrow"/>
        </w:rPr>
      </w:pPr>
    </w:p>
    <w:p w:rsidR="001C70D5" w:rsidRPr="009B51CE" w:rsidRDefault="009B51CE" w:rsidP="001C70D5">
      <w:pPr>
        <w:spacing w:after="0" w:line="240" w:lineRule="auto"/>
        <w:jc w:val="both"/>
        <w:rPr>
          <w:rFonts w:ascii="Arial Narrow" w:hAnsi="Arial Narrow"/>
          <w:b/>
        </w:rPr>
      </w:pPr>
      <w:r w:rsidRPr="009B51CE">
        <w:rPr>
          <w:rFonts w:ascii="Arial Narrow" w:hAnsi="Arial Narrow"/>
          <w:b/>
        </w:rPr>
        <w:t>ERNANIPAIVA MAIA</w:t>
      </w:r>
    </w:p>
    <w:p w:rsidR="00AA075A" w:rsidRPr="00810D36" w:rsidRDefault="00AA075A" w:rsidP="001C70D5">
      <w:pPr>
        <w:spacing w:after="0" w:line="240" w:lineRule="auto"/>
        <w:jc w:val="both"/>
        <w:rPr>
          <w:rFonts w:ascii="Arial Narrow" w:hAnsi="Arial Narrow"/>
        </w:rPr>
      </w:pPr>
      <w:r>
        <w:rPr>
          <w:rFonts w:ascii="Arial Narrow" w:hAnsi="Arial Narrow"/>
        </w:rPr>
        <w:t>Secretari</w:t>
      </w:r>
      <w:r w:rsidR="009B5984">
        <w:rPr>
          <w:rFonts w:ascii="Arial Narrow" w:hAnsi="Arial Narrow"/>
        </w:rPr>
        <w:t>o</w:t>
      </w:r>
      <w:r>
        <w:rPr>
          <w:rFonts w:ascii="Arial Narrow" w:hAnsi="Arial Narrow"/>
        </w:rPr>
        <w:t xml:space="preserve"> de Estado d</w:t>
      </w:r>
      <w:r w:rsidRPr="00810D36">
        <w:rPr>
          <w:rFonts w:ascii="Arial Narrow" w:hAnsi="Arial Narrow"/>
        </w:rPr>
        <w:t xml:space="preserve">a Saúde </w:t>
      </w:r>
      <w:r>
        <w:rPr>
          <w:rFonts w:ascii="Arial Narrow" w:hAnsi="Arial Narrow"/>
        </w:rPr>
        <w:t>d</w:t>
      </w:r>
      <w:r w:rsidRPr="00810D36">
        <w:rPr>
          <w:rFonts w:ascii="Arial Narrow" w:hAnsi="Arial Narrow"/>
        </w:rPr>
        <w:t>o Piauí</w:t>
      </w:r>
      <w:r w:rsidR="001C70D5">
        <w:rPr>
          <w:rFonts w:ascii="Arial Narrow" w:hAnsi="Arial Narrow"/>
        </w:rPr>
        <w:t xml:space="preserve"> - Interino</w:t>
      </w:r>
    </w:p>
    <w:p w:rsidR="00AA075A" w:rsidRDefault="00AA075A" w:rsidP="001C70D5">
      <w:pPr>
        <w:spacing w:after="0" w:line="240" w:lineRule="auto"/>
        <w:jc w:val="both"/>
        <w:rPr>
          <w:rFonts w:ascii="Arial Narrow" w:hAnsi="Arial Narrow"/>
        </w:rPr>
      </w:pPr>
    </w:p>
    <w:p w:rsidR="00AA075A" w:rsidRDefault="00AA075A" w:rsidP="001C70D5">
      <w:pPr>
        <w:spacing w:after="0" w:line="240" w:lineRule="auto"/>
        <w:jc w:val="both"/>
        <w:rPr>
          <w:rFonts w:ascii="Arial Narrow" w:hAnsi="Arial Narrow"/>
        </w:rPr>
      </w:pPr>
    </w:p>
    <w:p w:rsidR="00AA075A" w:rsidRDefault="00AA075A" w:rsidP="001C70D5">
      <w:pPr>
        <w:spacing w:after="0"/>
        <w:jc w:val="both"/>
        <w:rPr>
          <w:rFonts w:ascii="Arial Narrow" w:hAnsi="Arial Narrow"/>
        </w:rPr>
      </w:pPr>
    </w:p>
    <w:p w:rsidR="00AA075A" w:rsidRDefault="00AA075A" w:rsidP="00AA075A">
      <w:pPr>
        <w:jc w:val="both"/>
        <w:rPr>
          <w:rFonts w:ascii="Arial Narrow" w:hAnsi="Arial Narrow"/>
          <w:b/>
        </w:rPr>
      </w:pPr>
      <w:r w:rsidRPr="00810D36">
        <w:rPr>
          <w:rFonts w:ascii="Arial Narrow" w:hAnsi="Arial Narrow"/>
          <w:b/>
        </w:rPr>
        <w:t>Equipe Gestora da SES/PI</w:t>
      </w:r>
    </w:p>
    <w:p w:rsidR="00300766" w:rsidRPr="00300766" w:rsidRDefault="00300766" w:rsidP="00300766">
      <w:pPr>
        <w:spacing w:after="0"/>
        <w:jc w:val="both"/>
        <w:rPr>
          <w:rFonts w:ascii="Arial Narrow" w:hAnsi="Arial Narrow" w:cs="Times New Roman"/>
          <w:b/>
        </w:rPr>
      </w:pPr>
      <w:r w:rsidRPr="00300766">
        <w:rPr>
          <w:rFonts w:ascii="Arial Narrow" w:hAnsi="Arial Narrow" w:cs="Times New Roman"/>
          <w:b/>
        </w:rPr>
        <w:t>Martha Maria de AlmeidaLira</w:t>
      </w:r>
    </w:p>
    <w:p w:rsidR="00AA075A" w:rsidRDefault="00AA075A" w:rsidP="009B51CE">
      <w:pPr>
        <w:spacing w:after="0" w:line="240" w:lineRule="auto"/>
        <w:jc w:val="both"/>
        <w:rPr>
          <w:rFonts w:ascii="Arial Narrow" w:hAnsi="Arial Narrow"/>
        </w:rPr>
      </w:pPr>
      <w:r w:rsidRPr="00300766">
        <w:rPr>
          <w:rFonts w:ascii="Arial Narrow" w:hAnsi="Arial Narrow"/>
        </w:rPr>
        <w:t>Su</w:t>
      </w:r>
      <w:r w:rsidRPr="00810D36">
        <w:rPr>
          <w:rFonts w:ascii="Arial Narrow" w:hAnsi="Arial Narrow"/>
        </w:rPr>
        <w:t>perintend</w:t>
      </w:r>
      <w:r>
        <w:rPr>
          <w:rFonts w:ascii="Arial Narrow" w:hAnsi="Arial Narrow"/>
        </w:rPr>
        <w:t>ência de Gestão da Administração - SUGAD</w:t>
      </w:r>
    </w:p>
    <w:p w:rsidR="001C70D5" w:rsidRDefault="001C70D5" w:rsidP="001C70D5">
      <w:pPr>
        <w:spacing w:after="0" w:line="240" w:lineRule="auto"/>
        <w:jc w:val="both"/>
        <w:rPr>
          <w:rFonts w:ascii="Arial Narrow" w:hAnsi="Arial Narrow"/>
          <w:b/>
        </w:rPr>
      </w:pPr>
    </w:p>
    <w:p w:rsidR="00AA075A" w:rsidRPr="009456FD" w:rsidRDefault="00AA075A" w:rsidP="001C70D5">
      <w:pPr>
        <w:spacing w:after="0" w:line="240" w:lineRule="auto"/>
        <w:jc w:val="both"/>
        <w:rPr>
          <w:rFonts w:ascii="Arial Narrow" w:hAnsi="Arial Narrow"/>
          <w:b/>
        </w:rPr>
      </w:pPr>
      <w:r>
        <w:rPr>
          <w:rFonts w:ascii="Arial Narrow" w:hAnsi="Arial Narrow"/>
          <w:b/>
        </w:rPr>
        <w:t xml:space="preserve">Cristiane </w:t>
      </w:r>
      <w:r w:rsidRPr="009456FD">
        <w:rPr>
          <w:rFonts w:ascii="Arial Narrow" w:hAnsi="Arial Narrow"/>
          <w:b/>
        </w:rPr>
        <w:t>Maria Ferraz Damasceno Moura Fé</w:t>
      </w:r>
    </w:p>
    <w:p w:rsidR="00AA075A" w:rsidRDefault="00AA075A" w:rsidP="001C70D5">
      <w:pPr>
        <w:spacing w:after="0" w:line="240" w:lineRule="auto"/>
        <w:jc w:val="both"/>
        <w:rPr>
          <w:rFonts w:ascii="Arial Narrow" w:hAnsi="Arial Narrow"/>
        </w:rPr>
      </w:pPr>
      <w:r>
        <w:rPr>
          <w:rFonts w:ascii="Arial Narrow" w:hAnsi="Arial Narrow"/>
        </w:rPr>
        <w:t>Superintendência de Atenção Integral à Saúde - SUPAT</w:t>
      </w:r>
    </w:p>
    <w:p w:rsidR="001C70D5" w:rsidRDefault="001C70D5" w:rsidP="001C70D5">
      <w:pPr>
        <w:spacing w:after="0" w:line="240" w:lineRule="auto"/>
        <w:jc w:val="both"/>
        <w:rPr>
          <w:rFonts w:ascii="Arial Narrow" w:hAnsi="Arial Narrow"/>
          <w:b/>
        </w:rPr>
      </w:pPr>
    </w:p>
    <w:p w:rsidR="00AA075A" w:rsidRPr="008E51D0" w:rsidRDefault="009B51CE" w:rsidP="001C70D5">
      <w:pPr>
        <w:spacing w:after="0" w:line="240" w:lineRule="auto"/>
        <w:jc w:val="both"/>
        <w:rPr>
          <w:rFonts w:ascii="Arial Narrow" w:hAnsi="Arial Narrow"/>
          <w:b/>
        </w:rPr>
      </w:pPr>
      <w:r w:rsidRPr="008E51D0">
        <w:rPr>
          <w:rFonts w:ascii="Arial Narrow" w:hAnsi="Arial Narrow"/>
          <w:b/>
        </w:rPr>
        <w:t>Pedro Leopoldino</w:t>
      </w:r>
      <w:r w:rsidR="008E51D0" w:rsidRPr="008E51D0">
        <w:rPr>
          <w:rFonts w:ascii="Arial Narrow" w:hAnsi="Arial Narrow"/>
          <w:b/>
        </w:rPr>
        <w:t xml:space="preserve">  Ferreira Filho</w:t>
      </w:r>
    </w:p>
    <w:p w:rsidR="00AA075A" w:rsidRDefault="00AA075A" w:rsidP="001C70D5">
      <w:pPr>
        <w:spacing w:after="0" w:line="240" w:lineRule="auto"/>
        <w:jc w:val="both"/>
        <w:rPr>
          <w:rFonts w:ascii="Arial Narrow" w:hAnsi="Arial Narrow"/>
        </w:rPr>
      </w:pPr>
      <w:r w:rsidRPr="00863635">
        <w:rPr>
          <w:rFonts w:ascii="Arial Narrow" w:hAnsi="Arial Narrow"/>
        </w:rPr>
        <w:t>Su</w:t>
      </w:r>
      <w:r w:rsidRPr="002204ED">
        <w:rPr>
          <w:rFonts w:ascii="Arial Narrow" w:hAnsi="Arial Narrow"/>
        </w:rPr>
        <w:t>perintendência</w:t>
      </w:r>
      <w:r>
        <w:rPr>
          <w:rFonts w:ascii="Arial Narrow" w:hAnsi="Arial Narrow"/>
        </w:rPr>
        <w:t xml:space="preserve"> de Organização do Sistema de Saúde das Unidades de Referência - SUPAS</w:t>
      </w:r>
    </w:p>
    <w:p w:rsidR="00AA075A" w:rsidRDefault="00AA075A" w:rsidP="001C70D5">
      <w:pPr>
        <w:spacing w:after="0"/>
        <w:jc w:val="both"/>
        <w:rPr>
          <w:rFonts w:ascii="Arial Narrow" w:hAnsi="Arial Narrow"/>
        </w:rPr>
      </w:pPr>
    </w:p>
    <w:p w:rsidR="00300766" w:rsidRPr="00300766" w:rsidRDefault="00300766" w:rsidP="00300766">
      <w:pPr>
        <w:spacing w:after="0"/>
        <w:jc w:val="both"/>
        <w:rPr>
          <w:rFonts w:ascii="Arial Narrow" w:hAnsi="Arial Narrow" w:cs="Times New Roman"/>
          <w:b/>
        </w:rPr>
      </w:pPr>
      <w:r w:rsidRPr="00300766">
        <w:rPr>
          <w:rFonts w:ascii="Arial Narrow" w:hAnsi="Arial Narrow" w:cs="Times New Roman"/>
          <w:b/>
        </w:rPr>
        <w:t>Vitor Mendes Fernandes</w:t>
      </w:r>
    </w:p>
    <w:p w:rsidR="00AA075A" w:rsidRDefault="00AA075A" w:rsidP="001C70D5">
      <w:pPr>
        <w:spacing w:after="0" w:line="240" w:lineRule="auto"/>
        <w:jc w:val="both"/>
        <w:rPr>
          <w:rFonts w:ascii="Arial Narrow" w:hAnsi="Arial Narrow"/>
        </w:rPr>
      </w:pPr>
      <w:r>
        <w:rPr>
          <w:rFonts w:ascii="Arial Narrow" w:hAnsi="Arial Narrow"/>
        </w:rPr>
        <w:t>Diretoria de Unidade de Administração - DUAD</w:t>
      </w:r>
    </w:p>
    <w:p w:rsidR="00AA075A" w:rsidRPr="008E51D0" w:rsidRDefault="009B51CE" w:rsidP="001C70D5">
      <w:pPr>
        <w:spacing w:after="0" w:line="240" w:lineRule="auto"/>
        <w:jc w:val="both"/>
        <w:rPr>
          <w:rFonts w:ascii="Arial Narrow" w:hAnsi="Arial Narrow"/>
          <w:b/>
        </w:rPr>
      </w:pPr>
      <w:r w:rsidRPr="008E51D0">
        <w:rPr>
          <w:rFonts w:ascii="Arial Narrow" w:hAnsi="Arial Narrow"/>
          <w:b/>
        </w:rPr>
        <w:t>Noejane</w:t>
      </w:r>
      <w:r w:rsidR="008E51D0" w:rsidRPr="008E51D0">
        <w:rPr>
          <w:rFonts w:ascii="Arial Narrow" w:hAnsi="Arial Narrow"/>
          <w:b/>
        </w:rPr>
        <w:t xml:space="preserve">  Canejo Sampaio</w:t>
      </w:r>
    </w:p>
    <w:p w:rsidR="00AA075A" w:rsidRDefault="00AA075A" w:rsidP="001C70D5">
      <w:pPr>
        <w:spacing w:after="0" w:line="240" w:lineRule="auto"/>
        <w:jc w:val="both"/>
        <w:rPr>
          <w:rFonts w:ascii="Arial Narrow" w:hAnsi="Arial Narrow"/>
        </w:rPr>
      </w:pPr>
      <w:r w:rsidRPr="00863635">
        <w:rPr>
          <w:rFonts w:ascii="Arial Narrow" w:hAnsi="Arial Narrow"/>
        </w:rPr>
        <w:t>Fu</w:t>
      </w:r>
      <w:r>
        <w:rPr>
          <w:rFonts w:ascii="Arial Narrow" w:hAnsi="Arial Narrow"/>
        </w:rPr>
        <w:t>ndo Estadual de Saúde - FES</w:t>
      </w:r>
    </w:p>
    <w:p w:rsidR="00AA075A" w:rsidRPr="007E1874" w:rsidRDefault="00AA075A" w:rsidP="001C70D5">
      <w:pPr>
        <w:spacing w:after="0" w:line="240" w:lineRule="auto"/>
        <w:jc w:val="both"/>
        <w:rPr>
          <w:rFonts w:ascii="Arial Narrow" w:hAnsi="Arial Narrow"/>
          <w:b/>
        </w:rPr>
      </w:pPr>
      <w:r w:rsidRPr="007E1874">
        <w:rPr>
          <w:rFonts w:ascii="Arial Narrow" w:hAnsi="Arial Narrow"/>
          <w:b/>
        </w:rPr>
        <w:t>Ana MariaMenezes Neiva Eulálio Amorim</w:t>
      </w:r>
    </w:p>
    <w:p w:rsidR="00AA075A" w:rsidRDefault="00AA075A" w:rsidP="001C70D5">
      <w:pPr>
        <w:spacing w:after="0" w:line="240" w:lineRule="auto"/>
        <w:jc w:val="both"/>
        <w:rPr>
          <w:rFonts w:ascii="Arial Narrow" w:hAnsi="Arial Narrow"/>
        </w:rPr>
      </w:pPr>
      <w:r>
        <w:rPr>
          <w:rFonts w:ascii="Arial Narrow" w:hAnsi="Arial Narrow"/>
        </w:rPr>
        <w:t>Diretoria de Unidade de Planejamento - DUP</w:t>
      </w:r>
    </w:p>
    <w:p w:rsidR="00300766" w:rsidRPr="00300766" w:rsidRDefault="00300766" w:rsidP="00300766">
      <w:pPr>
        <w:spacing w:after="0"/>
        <w:jc w:val="both"/>
        <w:rPr>
          <w:rFonts w:ascii="Arial Narrow" w:hAnsi="Arial Narrow" w:cs="Times New Roman"/>
          <w:b/>
        </w:rPr>
      </w:pPr>
      <w:r w:rsidRPr="00300766">
        <w:rPr>
          <w:rFonts w:ascii="Arial Narrow" w:hAnsi="Arial Narrow" w:cs="Times New Roman"/>
          <w:b/>
        </w:rPr>
        <w:t>José Richardson da Costa Soares</w:t>
      </w:r>
    </w:p>
    <w:p w:rsidR="00AA075A" w:rsidRDefault="00AA075A" w:rsidP="001C70D5">
      <w:pPr>
        <w:spacing w:after="0" w:line="240" w:lineRule="auto"/>
        <w:jc w:val="both"/>
        <w:rPr>
          <w:rFonts w:ascii="Arial Narrow" w:hAnsi="Arial Narrow"/>
          <w:shadow/>
        </w:rPr>
      </w:pPr>
      <w:r w:rsidRPr="00CA7661">
        <w:rPr>
          <w:rFonts w:ascii="Arial Narrow" w:hAnsi="Arial Narrow"/>
          <w:shadow/>
        </w:rPr>
        <w:t>Diretoria de Unidade de Gestão de Pessoas</w:t>
      </w:r>
      <w:r>
        <w:rPr>
          <w:rFonts w:ascii="Arial Narrow" w:hAnsi="Arial Narrow"/>
          <w:shadow/>
        </w:rPr>
        <w:t xml:space="preserve"> - DUGP</w:t>
      </w:r>
    </w:p>
    <w:p w:rsidR="00AA075A" w:rsidRPr="00863635" w:rsidRDefault="00AA075A" w:rsidP="001C70D5">
      <w:pPr>
        <w:spacing w:after="0" w:line="240" w:lineRule="auto"/>
        <w:jc w:val="both"/>
        <w:rPr>
          <w:rFonts w:ascii="Arial Narrow" w:hAnsi="Arial Narrow"/>
          <w:b/>
          <w:shadow/>
        </w:rPr>
      </w:pPr>
      <w:r w:rsidRPr="00863635">
        <w:rPr>
          <w:rFonts w:ascii="Arial Narrow" w:hAnsi="Arial Narrow"/>
          <w:b/>
          <w:shadow/>
        </w:rPr>
        <w:t>Telma Maria Evangelista</w:t>
      </w:r>
      <w:r w:rsidR="00863635" w:rsidRPr="00863635">
        <w:rPr>
          <w:rFonts w:ascii="Arial Narrow" w:hAnsi="Arial Narrow"/>
          <w:b/>
          <w:shadow/>
        </w:rPr>
        <w:t xml:space="preserve"> de Araújo</w:t>
      </w:r>
    </w:p>
    <w:p w:rsidR="00AA075A" w:rsidRDefault="00AA075A" w:rsidP="001C70D5">
      <w:pPr>
        <w:spacing w:after="0" w:line="240" w:lineRule="auto"/>
        <w:jc w:val="both"/>
        <w:rPr>
          <w:rFonts w:ascii="Arial Narrow" w:hAnsi="Arial Narrow"/>
          <w:shadow/>
        </w:rPr>
      </w:pPr>
      <w:r>
        <w:rPr>
          <w:rFonts w:ascii="Arial Narrow" w:hAnsi="Arial Narrow"/>
          <w:shadow/>
        </w:rPr>
        <w:t>Diretoria de Unidade de Vigilância e Atenção à Saúde - DUVAS</w:t>
      </w:r>
    </w:p>
    <w:p w:rsidR="00AA075A" w:rsidRPr="00CA7661" w:rsidRDefault="00AA075A" w:rsidP="001C70D5">
      <w:pPr>
        <w:spacing w:after="0" w:line="240" w:lineRule="auto"/>
        <w:jc w:val="both"/>
        <w:rPr>
          <w:rFonts w:ascii="Arial Narrow" w:hAnsi="Arial Narrow"/>
          <w:b/>
          <w:shadow/>
        </w:rPr>
      </w:pPr>
      <w:r w:rsidRPr="00CA7661">
        <w:rPr>
          <w:rFonts w:ascii="Arial Narrow" w:hAnsi="Arial Narrow"/>
          <w:b/>
          <w:shadow/>
        </w:rPr>
        <w:t>Tatiana Vieira Sousa Chaves</w:t>
      </w:r>
    </w:p>
    <w:p w:rsidR="00AA075A" w:rsidRDefault="00AA075A" w:rsidP="001C70D5">
      <w:pPr>
        <w:spacing w:after="0" w:line="240" w:lineRule="auto"/>
        <w:jc w:val="both"/>
        <w:rPr>
          <w:rFonts w:ascii="Arial Narrow" w:hAnsi="Arial Narrow"/>
          <w:shadow/>
        </w:rPr>
      </w:pPr>
      <w:r>
        <w:rPr>
          <w:rFonts w:ascii="Arial Narrow" w:hAnsi="Arial Narrow"/>
          <w:shadow/>
        </w:rPr>
        <w:t>Diretoria de Unidade de Vigilância Sanitária - DIVISA</w:t>
      </w:r>
    </w:p>
    <w:p w:rsidR="00AA075A" w:rsidRPr="00863635" w:rsidRDefault="00AA075A" w:rsidP="001C70D5">
      <w:pPr>
        <w:spacing w:after="0" w:line="240" w:lineRule="auto"/>
        <w:jc w:val="both"/>
        <w:rPr>
          <w:rFonts w:ascii="Arial Narrow" w:hAnsi="Arial Narrow"/>
          <w:b/>
          <w:shadow/>
        </w:rPr>
      </w:pPr>
      <w:r w:rsidRPr="00863635">
        <w:rPr>
          <w:rFonts w:ascii="Arial Narrow" w:hAnsi="Arial Narrow"/>
          <w:b/>
          <w:shadow/>
        </w:rPr>
        <w:t>Natália Te</w:t>
      </w:r>
      <w:r w:rsidR="00863635" w:rsidRPr="00863635">
        <w:rPr>
          <w:rFonts w:ascii="Arial Narrow" w:hAnsi="Arial Narrow"/>
          <w:b/>
          <w:shadow/>
        </w:rPr>
        <w:t>ke</w:t>
      </w:r>
      <w:r w:rsidRPr="00863635">
        <w:rPr>
          <w:rFonts w:ascii="Arial Narrow" w:hAnsi="Arial Narrow"/>
          <w:b/>
          <w:shadow/>
        </w:rPr>
        <w:t>uschi</w:t>
      </w:r>
      <w:r w:rsidR="00863635" w:rsidRPr="00863635">
        <w:rPr>
          <w:rFonts w:ascii="Arial Narrow" w:hAnsi="Arial Narrow"/>
          <w:b/>
          <w:shadow/>
        </w:rPr>
        <w:t xml:space="preserve"> Ayres</w:t>
      </w:r>
    </w:p>
    <w:p w:rsidR="00AA075A" w:rsidRDefault="00AA075A" w:rsidP="001C70D5">
      <w:pPr>
        <w:spacing w:after="0" w:line="240" w:lineRule="auto"/>
        <w:jc w:val="both"/>
        <w:rPr>
          <w:rFonts w:ascii="Arial Narrow" w:hAnsi="Arial Narrow"/>
          <w:shadow/>
        </w:rPr>
      </w:pPr>
      <w:r>
        <w:rPr>
          <w:rFonts w:ascii="Arial Narrow" w:hAnsi="Arial Narrow"/>
          <w:shadow/>
        </w:rPr>
        <w:t>Diretoria de Unidade de Assistência Farmacêutica - DIAFAR</w:t>
      </w:r>
    </w:p>
    <w:p w:rsidR="00AA075A" w:rsidRPr="00F843E4" w:rsidRDefault="001C70D5" w:rsidP="001C70D5">
      <w:pPr>
        <w:spacing w:after="0" w:line="240" w:lineRule="auto"/>
        <w:jc w:val="both"/>
        <w:rPr>
          <w:rFonts w:ascii="Arial Narrow" w:hAnsi="Arial Narrow"/>
          <w:b/>
          <w:shadow/>
          <w:color w:val="FF0000"/>
        </w:rPr>
      </w:pPr>
      <w:r w:rsidRPr="00863635">
        <w:rPr>
          <w:rFonts w:ascii="Arial Narrow" w:hAnsi="Arial Narrow"/>
          <w:b/>
          <w:shadow/>
        </w:rPr>
        <w:t>Patricia</w:t>
      </w:r>
      <w:r w:rsidR="00863635" w:rsidRPr="00863635">
        <w:rPr>
          <w:rFonts w:ascii="Arial Narrow" w:hAnsi="Arial Narrow"/>
          <w:b/>
          <w:shadow/>
        </w:rPr>
        <w:t xml:space="preserve">Maria Santos </w:t>
      </w:r>
      <w:r w:rsidRPr="00863635">
        <w:rPr>
          <w:rFonts w:ascii="Arial Narrow" w:hAnsi="Arial Narrow"/>
          <w:b/>
          <w:shadow/>
        </w:rPr>
        <w:t>Batista</w:t>
      </w:r>
      <w:r w:rsidRPr="00F843E4">
        <w:rPr>
          <w:rFonts w:ascii="Arial Narrow" w:hAnsi="Arial Narrow"/>
          <w:b/>
          <w:shadow/>
          <w:color w:val="FF0000"/>
        </w:rPr>
        <w:t>.</w:t>
      </w:r>
    </w:p>
    <w:p w:rsidR="00AA075A" w:rsidRDefault="00AA075A" w:rsidP="001C70D5">
      <w:pPr>
        <w:spacing w:after="0" w:line="240" w:lineRule="auto"/>
        <w:jc w:val="both"/>
        <w:rPr>
          <w:rFonts w:ascii="Arial Narrow" w:hAnsi="Arial Narrow"/>
          <w:shadow/>
        </w:rPr>
      </w:pPr>
      <w:r>
        <w:rPr>
          <w:rFonts w:ascii="Arial Narrow" w:hAnsi="Arial Narrow"/>
          <w:shadow/>
        </w:rPr>
        <w:t>Diretoria de Controle, Avaliação, Regulação e Auditoria – DUCARA</w:t>
      </w:r>
    </w:p>
    <w:p w:rsidR="00AA075A" w:rsidRPr="00CA7661" w:rsidRDefault="00AA075A" w:rsidP="001C70D5">
      <w:pPr>
        <w:spacing w:after="0" w:line="240" w:lineRule="auto"/>
        <w:jc w:val="both"/>
        <w:rPr>
          <w:rFonts w:ascii="Arial Narrow" w:hAnsi="Arial Narrow"/>
          <w:b/>
          <w:shadow/>
        </w:rPr>
      </w:pPr>
      <w:r>
        <w:rPr>
          <w:rFonts w:ascii="Arial Narrow" w:hAnsi="Arial Narrow"/>
          <w:b/>
          <w:shadow/>
        </w:rPr>
        <w:t>Telmo Gomes Mesquita</w:t>
      </w:r>
    </w:p>
    <w:p w:rsidR="00AA075A" w:rsidRDefault="00AA075A" w:rsidP="001C70D5">
      <w:pPr>
        <w:spacing w:after="0" w:line="240" w:lineRule="auto"/>
        <w:jc w:val="both"/>
        <w:rPr>
          <w:rFonts w:ascii="Arial Narrow" w:hAnsi="Arial Narrow"/>
          <w:shadow/>
        </w:rPr>
      </w:pPr>
      <w:r>
        <w:rPr>
          <w:rFonts w:ascii="Arial Narrow" w:hAnsi="Arial Narrow"/>
          <w:shadow/>
        </w:rPr>
        <w:t>Diretoria de Unidade de Descentralização e Organização Hospitalar</w:t>
      </w:r>
    </w:p>
    <w:p w:rsidR="00AA075A" w:rsidRDefault="00AA075A" w:rsidP="001C70D5">
      <w:pPr>
        <w:spacing w:after="0"/>
        <w:jc w:val="both"/>
        <w:rPr>
          <w:rFonts w:ascii="Arial Narrow" w:hAnsi="Arial Narrow"/>
          <w:shadow/>
        </w:rPr>
      </w:pPr>
    </w:p>
    <w:p w:rsidR="00AA075A" w:rsidRDefault="00AA075A" w:rsidP="00AA075A">
      <w:pPr>
        <w:jc w:val="both"/>
        <w:rPr>
          <w:rFonts w:ascii="Arial Narrow" w:hAnsi="Arial Narrow"/>
          <w:shadow/>
        </w:rPr>
      </w:pPr>
    </w:p>
    <w:p w:rsidR="001C70D5" w:rsidRDefault="00AA075A" w:rsidP="001C70D5">
      <w:pPr>
        <w:spacing w:after="0" w:line="240" w:lineRule="auto"/>
        <w:jc w:val="both"/>
        <w:rPr>
          <w:rFonts w:ascii="Arial Narrow" w:hAnsi="Arial Narrow"/>
          <w:b/>
          <w:shadow/>
        </w:rPr>
      </w:pPr>
      <w:r w:rsidRPr="00CA7661">
        <w:rPr>
          <w:rFonts w:ascii="Arial Narrow" w:hAnsi="Arial Narrow"/>
          <w:b/>
          <w:shadow/>
        </w:rPr>
        <w:t>Equipe de Elaboração</w:t>
      </w:r>
    </w:p>
    <w:p w:rsidR="00AA075A" w:rsidRDefault="00AA075A" w:rsidP="001C70D5">
      <w:pPr>
        <w:spacing w:after="0" w:line="240" w:lineRule="auto"/>
        <w:jc w:val="both"/>
        <w:rPr>
          <w:rFonts w:ascii="Arial Narrow" w:hAnsi="Arial Narrow"/>
          <w:shadow/>
        </w:rPr>
      </w:pPr>
      <w:r>
        <w:rPr>
          <w:rFonts w:ascii="Arial Narrow" w:hAnsi="Arial Narrow"/>
          <w:shadow/>
        </w:rPr>
        <w:t>Diretoria de Unidade de Planejamento</w:t>
      </w:r>
    </w:p>
    <w:p w:rsidR="00AA075A" w:rsidRDefault="00AA075A" w:rsidP="001C70D5">
      <w:pPr>
        <w:spacing w:after="0"/>
      </w:pPr>
    </w:p>
    <w:p w:rsidR="003F5DD2" w:rsidRDefault="003F5DD2" w:rsidP="001C70D5">
      <w:pPr>
        <w:spacing w:after="0"/>
      </w:pPr>
    </w:p>
    <w:p w:rsidR="003F5DD2" w:rsidRDefault="003F5DD2" w:rsidP="001C70D5">
      <w:pPr>
        <w:spacing w:after="0"/>
      </w:pPr>
    </w:p>
    <w:p w:rsidR="002B608B" w:rsidRDefault="00162330" w:rsidP="00A40C57">
      <w:pPr>
        <w:jc w:val="right"/>
        <w:rPr>
          <w:rFonts w:ascii="Courier New" w:hAnsi="Courier New" w:cs="Courier New"/>
          <w:b/>
          <w:sz w:val="26"/>
          <w:szCs w:val="26"/>
        </w:rPr>
      </w:pPr>
      <w:r>
        <w:rPr>
          <w:rFonts w:ascii="Courier New" w:hAnsi="Courier New" w:cs="Courier New"/>
          <w:b/>
          <w:sz w:val="26"/>
          <w:szCs w:val="26"/>
        </w:rPr>
        <w:lastRenderedPageBreak/>
        <w:pict>
          <v:roundrect id="AutoShape 4" o:spid="_x0000_s1051" style="position:absolute;left:0;text-align:left;margin-left:-13.55pt;margin-top:-9.45pt;width:495.75pt;height:12.75pt;z-index:251675648;visibility:visible;mso-wrap-style:no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" fillcolor="#c2d69b [1942]" strokecolor="#c2d69b [1942]" strokeweight="1pt">
            <v:fill color2="#eaf1dd [662]" rotate="t" angle="-45" focus="-50%" type="gradient"/>
            <v:shadow on="t" type="perspective" color="#4e6128 [1606]" opacity=".5" offset="1pt" offset2="-3pt"/>
          </v:roundrect>
        </w:pict>
      </w:r>
    </w:p>
    <w:p w:rsidR="00AA075A" w:rsidRPr="005E1036" w:rsidRDefault="00A40C57" w:rsidP="00A40C57">
      <w:pPr>
        <w:jc w:val="right"/>
        <w:rPr>
          <w:rFonts w:ascii="Courier New" w:hAnsi="Courier New" w:cs="Courier New"/>
          <w:b/>
          <w:sz w:val="26"/>
          <w:szCs w:val="26"/>
        </w:rPr>
      </w:pPr>
      <w:r w:rsidRPr="005E1036">
        <w:rPr>
          <w:rFonts w:ascii="Courier New" w:hAnsi="Courier New" w:cs="Courier New"/>
          <w:b/>
          <w:sz w:val="26"/>
          <w:szCs w:val="26"/>
        </w:rPr>
        <w:t>APRESENTAÇÃO:</w:t>
      </w:r>
    </w:p>
    <w:p w:rsidR="00E06BF6" w:rsidRPr="008379A1" w:rsidRDefault="00E06BF6" w:rsidP="008379A1">
      <w:pPr>
        <w:ind w:firstLine="1134"/>
        <w:rPr>
          <w:rFonts w:ascii="Courier New" w:hAnsi="Courier New" w:cs="Courier New"/>
        </w:rPr>
      </w:pPr>
    </w:p>
    <w:p w:rsidR="003F5DD2" w:rsidRPr="008379A1" w:rsidRDefault="003F5DD2" w:rsidP="008379A1">
      <w:pPr>
        <w:pStyle w:val="Pa9"/>
        <w:spacing w:after="220"/>
        <w:ind w:firstLine="1134"/>
        <w:jc w:val="both"/>
        <w:rPr>
          <w:rStyle w:val="A0"/>
          <w:rFonts w:ascii="Courier New" w:hAnsi="Courier New" w:cs="Courier New"/>
          <w:sz w:val="22"/>
          <w:szCs w:val="22"/>
        </w:rPr>
      </w:pPr>
      <w:r w:rsidRPr="008379A1">
        <w:rPr>
          <w:rStyle w:val="A0"/>
          <w:rFonts w:ascii="Courier New" w:hAnsi="Courier New" w:cs="Courier New"/>
          <w:sz w:val="22"/>
          <w:szCs w:val="22"/>
        </w:rPr>
        <w:t xml:space="preserve">Com o propósito de orientar a gestão estadual do Sistema Único de Saúde (SUS) no estado do Piauí no período de 2012 a 2015, apresenta-se este Plano Estadual de Saúde cujas prioridades focalizam a promoção e/ou ampliação do acesso </w:t>
      </w:r>
      <w:r w:rsidR="00A40C57" w:rsidRPr="008379A1">
        <w:rPr>
          <w:rStyle w:val="A0"/>
          <w:rFonts w:ascii="Courier New" w:hAnsi="Courier New" w:cs="Courier New"/>
          <w:sz w:val="22"/>
          <w:szCs w:val="22"/>
        </w:rPr>
        <w:t>com qualidade às ações e serviços de saúde</w:t>
      </w:r>
      <w:r w:rsidR="00CA51FD" w:rsidRPr="008379A1">
        <w:rPr>
          <w:rStyle w:val="A0"/>
          <w:rFonts w:ascii="Courier New" w:hAnsi="Courier New" w:cs="Courier New"/>
          <w:sz w:val="22"/>
          <w:szCs w:val="22"/>
        </w:rPr>
        <w:t>, bem como,</w:t>
      </w:r>
      <w:r w:rsidR="00A40C57" w:rsidRPr="008379A1">
        <w:rPr>
          <w:rStyle w:val="A0"/>
          <w:rFonts w:ascii="Courier New" w:hAnsi="Courier New" w:cs="Courier New"/>
          <w:sz w:val="22"/>
          <w:szCs w:val="22"/>
        </w:rPr>
        <w:t xml:space="preserve"> o fortalecimento d</w:t>
      </w:r>
      <w:r w:rsidRPr="008379A1">
        <w:rPr>
          <w:rStyle w:val="A0"/>
          <w:rFonts w:ascii="Courier New" w:hAnsi="Courier New" w:cs="Courier New"/>
          <w:sz w:val="22"/>
          <w:szCs w:val="22"/>
        </w:rPr>
        <w:t>e um modelo de gestão orientado para resultados.</w:t>
      </w:r>
    </w:p>
    <w:p w:rsidR="001D47EA" w:rsidRDefault="003F5DD2" w:rsidP="008379A1">
      <w:pPr>
        <w:pStyle w:val="Pa9"/>
        <w:spacing w:after="220"/>
        <w:ind w:firstLine="1134"/>
        <w:jc w:val="both"/>
        <w:rPr>
          <w:rStyle w:val="A0"/>
          <w:rFonts w:ascii="Courier New" w:hAnsi="Courier New" w:cs="Courier New"/>
          <w:sz w:val="22"/>
          <w:szCs w:val="22"/>
        </w:rPr>
      </w:pPr>
      <w:r w:rsidRPr="008379A1">
        <w:rPr>
          <w:rStyle w:val="A0"/>
          <w:rFonts w:ascii="Courier New" w:hAnsi="Courier New" w:cs="Courier New"/>
          <w:sz w:val="22"/>
          <w:szCs w:val="22"/>
        </w:rPr>
        <w:t xml:space="preserve">Formalmente criado em 1990 o Sistema Único de Saúde (SUS) vem ao longo desses 22 anos acumulando experiências e amadurecendo estratégias de organização </w:t>
      </w:r>
      <w:r w:rsidR="00CA51FD" w:rsidRPr="008379A1">
        <w:rPr>
          <w:rStyle w:val="A0"/>
          <w:rFonts w:ascii="Courier New" w:hAnsi="Courier New" w:cs="Courier New"/>
          <w:sz w:val="22"/>
          <w:szCs w:val="22"/>
        </w:rPr>
        <w:t xml:space="preserve">e operação </w:t>
      </w:r>
      <w:r w:rsidRPr="008379A1">
        <w:rPr>
          <w:rStyle w:val="A0"/>
          <w:rFonts w:ascii="Courier New" w:hAnsi="Courier New" w:cs="Courier New"/>
          <w:sz w:val="22"/>
          <w:szCs w:val="22"/>
        </w:rPr>
        <w:t>de sistemas e serviços</w:t>
      </w:r>
      <w:r w:rsidR="00CA51FD" w:rsidRPr="008379A1">
        <w:rPr>
          <w:rStyle w:val="A0"/>
          <w:rFonts w:ascii="Courier New" w:hAnsi="Courier New" w:cs="Courier New"/>
          <w:sz w:val="22"/>
          <w:szCs w:val="22"/>
        </w:rPr>
        <w:t xml:space="preserve"> de saúde, voltados para o</w:t>
      </w:r>
      <w:r w:rsidRPr="008379A1">
        <w:rPr>
          <w:rStyle w:val="A0"/>
          <w:rFonts w:ascii="Courier New" w:hAnsi="Courier New" w:cs="Courier New"/>
          <w:sz w:val="22"/>
          <w:szCs w:val="22"/>
        </w:rPr>
        <w:t xml:space="preserve"> enfrentamento de graves problemas </w:t>
      </w:r>
      <w:r w:rsidR="006615F9">
        <w:rPr>
          <w:rStyle w:val="A0"/>
          <w:rFonts w:ascii="Courier New" w:hAnsi="Courier New" w:cs="Courier New"/>
          <w:sz w:val="22"/>
          <w:szCs w:val="22"/>
        </w:rPr>
        <w:t>q</w:t>
      </w:r>
      <w:r w:rsidR="00CA51FD" w:rsidRPr="008379A1">
        <w:rPr>
          <w:rStyle w:val="A0"/>
          <w:rFonts w:ascii="Courier New" w:hAnsi="Courier New" w:cs="Courier New"/>
          <w:sz w:val="22"/>
          <w:szCs w:val="22"/>
        </w:rPr>
        <w:t xml:space="preserve">ue afetam a qualidade de vida e saúde da população do nosso país. </w:t>
      </w:r>
    </w:p>
    <w:p w:rsidR="0057725C" w:rsidRPr="008379A1" w:rsidRDefault="00CA51FD" w:rsidP="008379A1">
      <w:pPr>
        <w:pStyle w:val="Pa9"/>
        <w:spacing w:after="220"/>
        <w:ind w:firstLine="1134"/>
        <w:jc w:val="both"/>
        <w:rPr>
          <w:rStyle w:val="A0"/>
          <w:rFonts w:ascii="Courier New" w:hAnsi="Courier New" w:cs="Courier New"/>
          <w:sz w:val="22"/>
          <w:szCs w:val="22"/>
        </w:rPr>
      </w:pPr>
      <w:r w:rsidRPr="008379A1">
        <w:rPr>
          <w:rStyle w:val="A0"/>
          <w:rFonts w:ascii="Courier New" w:hAnsi="Courier New" w:cs="Courier New"/>
          <w:sz w:val="22"/>
          <w:szCs w:val="22"/>
        </w:rPr>
        <w:t>É consensual que especialmente no</w:t>
      </w:r>
      <w:r w:rsidR="00A40C57" w:rsidRPr="008379A1">
        <w:rPr>
          <w:rStyle w:val="A0"/>
          <w:rFonts w:ascii="Courier New" w:hAnsi="Courier New" w:cs="Courier New"/>
          <w:sz w:val="22"/>
          <w:szCs w:val="22"/>
        </w:rPr>
        <w:t>s últimos cinco anos</w:t>
      </w:r>
      <w:r w:rsidR="001D47EA">
        <w:rPr>
          <w:rStyle w:val="A0"/>
          <w:rFonts w:ascii="Courier New" w:hAnsi="Courier New" w:cs="Courier New"/>
          <w:sz w:val="22"/>
          <w:szCs w:val="22"/>
        </w:rPr>
        <w:t>,</w:t>
      </w:r>
      <w:r w:rsidR="00A40C57" w:rsidRPr="008379A1">
        <w:rPr>
          <w:rStyle w:val="A0"/>
          <w:rFonts w:ascii="Courier New" w:hAnsi="Courier New" w:cs="Courier New"/>
          <w:sz w:val="22"/>
          <w:szCs w:val="22"/>
        </w:rPr>
        <w:t>o SUS a</w:t>
      </w:r>
      <w:r w:rsidRPr="008379A1">
        <w:rPr>
          <w:rStyle w:val="A0"/>
          <w:rFonts w:ascii="Courier New" w:hAnsi="Courier New" w:cs="Courier New"/>
          <w:sz w:val="22"/>
          <w:szCs w:val="22"/>
        </w:rPr>
        <w:t>mpliou e consolidou sua</w:t>
      </w:r>
      <w:r w:rsidR="00A40C57" w:rsidRPr="008379A1">
        <w:rPr>
          <w:rStyle w:val="A0"/>
          <w:rFonts w:ascii="Courier New" w:hAnsi="Courier New" w:cs="Courier New"/>
          <w:sz w:val="22"/>
          <w:szCs w:val="22"/>
        </w:rPr>
        <w:t xml:space="preserve"> experiência e</w:t>
      </w:r>
      <w:r w:rsidRPr="008379A1">
        <w:rPr>
          <w:rStyle w:val="A0"/>
          <w:rFonts w:ascii="Courier New" w:hAnsi="Courier New" w:cs="Courier New"/>
          <w:sz w:val="22"/>
          <w:szCs w:val="22"/>
        </w:rPr>
        <w:t>m</w:t>
      </w:r>
      <w:r w:rsidR="00A40C57" w:rsidRPr="008379A1">
        <w:rPr>
          <w:rStyle w:val="A0"/>
          <w:rFonts w:ascii="Courier New" w:hAnsi="Courier New" w:cs="Courier New"/>
          <w:sz w:val="22"/>
          <w:szCs w:val="22"/>
        </w:rPr>
        <w:t xml:space="preserve"> planejamento </w:t>
      </w:r>
      <w:r w:rsidRPr="008379A1">
        <w:rPr>
          <w:rStyle w:val="A0"/>
          <w:rFonts w:ascii="Courier New" w:hAnsi="Courier New" w:cs="Courier New"/>
          <w:sz w:val="22"/>
          <w:szCs w:val="22"/>
        </w:rPr>
        <w:t xml:space="preserve">tendo por </w:t>
      </w:r>
      <w:r w:rsidR="00A40C57" w:rsidRPr="008379A1">
        <w:rPr>
          <w:rStyle w:val="A0"/>
          <w:rFonts w:ascii="Courier New" w:hAnsi="Courier New" w:cs="Courier New"/>
          <w:sz w:val="22"/>
          <w:szCs w:val="22"/>
        </w:rPr>
        <w:t>base o fortalecimento e aperfeiçoamento d</w:t>
      </w:r>
      <w:r w:rsidRPr="008379A1">
        <w:rPr>
          <w:rStyle w:val="A0"/>
          <w:rFonts w:ascii="Courier New" w:hAnsi="Courier New" w:cs="Courier New"/>
          <w:sz w:val="22"/>
          <w:szCs w:val="22"/>
        </w:rPr>
        <w:t xml:space="preserve">e uma </w:t>
      </w:r>
      <w:r w:rsidR="00A40C57" w:rsidRPr="008379A1">
        <w:rPr>
          <w:rStyle w:val="A0"/>
          <w:rFonts w:ascii="Courier New" w:hAnsi="Courier New" w:cs="Courier New"/>
          <w:sz w:val="22"/>
          <w:szCs w:val="22"/>
        </w:rPr>
        <w:t>lógica federativa</w:t>
      </w:r>
      <w:r w:rsidRPr="008379A1">
        <w:rPr>
          <w:rStyle w:val="A0"/>
          <w:rFonts w:ascii="Courier New" w:hAnsi="Courier New" w:cs="Courier New"/>
          <w:sz w:val="22"/>
          <w:szCs w:val="22"/>
        </w:rPr>
        <w:t xml:space="preserve">, que enfatizando </w:t>
      </w:r>
      <w:r w:rsidR="0057725C" w:rsidRPr="008379A1">
        <w:rPr>
          <w:rStyle w:val="A0"/>
          <w:rFonts w:ascii="Courier New" w:hAnsi="Courier New" w:cs="Courier New"/>
          <w:sz w:val="22"/>
          <w:szCs w:val="22"/>
        </w:rPr>
        <w:t xml:space="preserve">as especificidades locais e o </w:t>
      </w:r>
      <w:r w:rsidRPr="008379A1">
        <w:rPr>
          <w:rStyle w:val="A0"/>
          <w:rFonts w:ascii="Courier New" w:hAnsi="Courier New" w:cs="Courier New"/>
          <w:sz w:val="22"/>
          <w:szCs w:val="22"/>
        </w:rPr>
        <w:t>envolvimento e participação efetiva da sociedade na definição de políticas prioritárias de saúdee modos</w:t>
      </w:r>
      <w:r w:rsidR="0057725C" w:rsidRPr="008379A1">
        <w:rPr>
          <w:rStyle w:val="A0"/>
          <w:rFonts w:ascii="Courier New" w:hAnsi="Courier New" w:cs="Courier New"/>
          <w:sz w:val="22"/>
          <w:szCs w:val="22"/>
        </w:rPr>
        <w:t xml:space="preserve"> de</w:t>
      </w:r>
      <w:r w:rsidRPr="008379A1">
        <w:rPr>
          <w:rStyle w:val="A0"/>
          <w:rFonts w:ascii="Courier New" w:hAnsi="Courier New" w:cs="Courier New"/>
          <w:sz w:val="22"/>
          <w:szCs w:val="22"/>
        </w:rPr>
        <w:t xml:space="preserve"> intervenção</w:t>
      </w:r>
      <w:r w:rsidR="0057725C" w:rsidRPr="008379A1">
        <w:rPr>
          <w:rStyle w:val="A0"/>
          <w:rFonts w:ascii="Courier New" w:hAnsi="Courier New" w:cs="Courier New"/>
          <w:sz w:val="22"/>
          <w:szCs w:val="22"/>
        </w:rPr>
        <w:t xml:space="preserve"> mais consoantes com </w:t>
      </w:r>
      <w:r w:rsidRPr="008379A1">
        <w:rPr>
          <w:rStyle w:val="A0"/>
          <w:rFonts w:ascii="Courier New" w:hAnsi="Courier New" w:cs="Courier New"/>
          <w:sz w:val="22"/>
          <w:szCs w:val="22"/>
        </w:rPr>
        <w:t xml:space="preserve">a realidade local, tem contribuído para </w:t>
      </w:r>
      <w:r w:rsidR="00A40C57" w:rsidRPr="008379A1">
        <w:rPr>
          <w:rStyle w:val="A0"/>
          <w:rFonts w:ascii="Courier New" w:hAnsi="Courier New" w:cs="Courier New"/>
          <w:sz w:val="22"/>
          <w:szCs w:val="22"/>
        </w:rPr>
        <w:t>reforç</w:t>
      </w:r>
      <w:r w:rsidRPr="008379A1">
        <w:rPr>
          <w:rStyle w:val="A0"/>
          <w:rFonts w:ascii="Courier New" w:hAnsi="Courier New" w:cs="Courier New"/>
          <w:sz w:val="22"/>
          <w:szCs w:val="22"/>
        </w:rPr>
        <w:t>ar e fortalecer</w:t>
      </w:r>
      <w:r w:rsidR="00A40C57" w:rsidRPr="008379A1">
        <w:rPr>
          <w:rStyle w:val="A0"/>
          <w:rFonts w:ascii="Courier New" w:hAnsi="Courier New" w:cs="Courier New"/>
          <w:sz w:val="22"/>
          <w:szCs w:val="22"/>
        </w:rPr>
        <w:t xml:space="preserve"> o</w:t>
      </w:r>
      <w:r w:rsidRPr="008379A1">
        <w:rPr>
          <w:rStyle w:val="A0"/>
          <w:rFonts w:ascii="Courier New" w:hAnsi="Courier New" w:cs="Courier New"/>
          <w:sz w:val="22"/>
          <w:szCs w:val="22"/>
        </w:rPr>
        <w:t xml:space="preserve"> exercício do</w:t>
      </w:r>
      <w:r w:rsidR="00A40C57" w:rsidRPr="008379A1">
        <w:rPr>
          <w:rStyle w:val="A0"/>
          <w:rFonts w:ascii="Courier New" w:hAnsi="Courier New" w:cs="Courier New"/>
          <w:sz w:val="22"/>
          <w:szCs w:val="22"/>
        </w:rPr>
        <w:t xml:space="preserve"> controle e</w:t>
      </w:r>
      <w:r w:rsidRPr="008379A1">
        <w:rPr>
          <w:rStyle w:val="A0"/>
          <w:rFonts w:ascii="Courier New" w:hAnsi="Courier New" w:cs="Courier New"/>
          <w:sz w:val="22"/>
          <w:szCs w:val="22"/>
        </w:rPr>
        <w:t xml:space="preserve"> da</w:t>
      </w:r>
      <w:r w:rsidR="00A40C57" w:rsidRPr="008379A1">
        <w:rPr>
          <w:rStyle w:val="A0"/>
          <w:rFonts w:ascii="Courier New" w:hAnsi="Courier New" w:cs="Courier New"/>
          <w:sz w:val="22"/>
          <w:szCs w:val="22"/>
        </w:rPr>
        <w:t xml:space="preserve"> participação social</w:t>
      </w:r>
      <w:r w:rsidR="0057725C" w:rsidRPr="008379A1">
        <w:rPr>
          <w:rStyle w:val="A0"/>
          <w:rFonts w:ascii="Courier New" w:hAnsi="Courier New" w:cs="Courier New"/>
          <w:sz w:val="22"/>
          <w:szCs w:val="22"/>
        </w:rPr>
        <w:t xml:space="preserve"> na gestão do Sistema.</w:t>
      </w:r>
    </w:p>
    <w:p w:rsidR="00A40C57" w:rsidRPr="008379A1" w:rsidRDefault="00CA51FD" w:rsidP="008379A1">
      <w:pPr>
        <w:pStyle w:val="Pa9"/>
        <w:spacing w:after="220"/>
        <w:ind w:firstLine="1134"/>
        <w:jc w:val="both"/>
        <w:rPr>
          <w:rFonts w:ascii="Courier New" w:hAnsi="Courier New" w:cs="Courier New"/>
          <w:color w:val="000000"/>
          <w:sz w:val="22"/>
          <w:szCs w:val="22"/>
        </w:rPr>
      </w:pPr>
      <w:r w:rsidRPr="008379A1">
        <w:rPr>
          <w:rStyle w:val="A0"/>
          <w:rFonts w:ascii="Courier New" w:hAnsi="Courier New" w:cs="Courier New"/>
          <w:sz w:val="22"/>
          <w:szCs w:val="22"/>
        </w:rPr>
        <w:t xml:space="preserve">Nesse sentido, </w:t>
      </w:r>
      <w:r w:rsidR="001D47EA">
        <w:rPr>
          <w:rStyle w:val="A0"/>
          <w:rFonts w:ascii="Courier New" w:hAnsi="Courier New" w:cs="Courier New"/>
          <w:sz w:val="22"/>
          <w:szCs w:val="22"/>
        </w:rPr>
        <w:t>o</w:t>
      </w:r>
      <w:r w:rsidR="0057725C" w:rsidRPr="008379A1">
        <w:rPr>
          <w:rStyle w:val="A0"/>
          <w:rFonts w:ascii="Courier New" w:hAnsi="Courier New" w:cs="Courier New"/>
          <w:sz w:val="22"/>
          <w:szCs w:val="22"/>
        </w:rPr>
        <w:t xml:space="preserve"> Plano Estadual de Saúde</w:t>
      </w:r>
      <w:r w:rsidR="001D47EA">
        <w:rPr>
          <w:rStyle w:val="A0"/>
          <w:rFonts w:ascii="Courier New" w:hAnsi="Courier New" w:cs="Courier New"/>
          <w:sz w:val="22"/>
          <w:szCs w:val="22"/>
        </w:rPr>
        <w:t xml:space="preserve"> do Piauí </w:t>
      </w:r>
      <w:r w:rsidR="00435D42">
        <w:rPr>
          <w:rStyle w:val="A0"/>
          <w:rFonts w:ascii="Courier New" w:hAnsi="Courier New" w:cs="Courier New"/>
          <w:sz w:val="22"/>
          <w:szCs w:val="22"/>
        </w:rPr>
        <w:t xml:space="preserve">para o período </w:t>
      </w:r>
      <w:r w:rsidR="001D47EA">
        <w:rPr>
          <w:rStyle w:val="A0"/>
          <w:rFonts w:ascii="Courier New" w:hAnsi="Courier New" w:cs="Courier New"/>
          <w:sz w:val="22"/>
          <w:szCs w:val="22"/>
        </w:rPr>
        <w:t>2012-2015,</w:t>
      </w:r>
      <w:r w:rsidR="0057725C" w:rsidRPr="008379A1">
        <w:rPr>
          <w:rStyle w:val="A0"/>
          <w:rFonts w:ascii="Courier New" w:hAnsi="Courier New" w:cs="Courier New"/>
          <w:sz w:val="22"/>
          <w:szCs w:val="22"/>
        </w:rPr>
        <w:t xml:space="preserve"> ao conformar-se como importante instrumento ou ferramenta de apoio à Gestão Estadual</w:t>
      </w:r>
      <w:r w:rsidR="002D1B39">
        <w:rPr>
          <w:rStyle w:val="A0"/>
          <w:rFonts w:ascii="Courier New" w:hAnsi="Courier New" w:cs="Courier New"/>
          <w:sz w:val="22"/>
          <w:szCs w:val="22"/>
        </w:rPr>
        <w:t xml:space="preserve"> do SUS-Pi</w:t>
      </w:r>
      <w:r w:rsidR="0057725C" w:rsidRPr="008379A1">
        <w:rPr>
          <w:rStyle w:val="A0"/>
          <w:rFonts w:ascii="Courier New" w:hAnsi="Courier New" w:cs="Courier New"/>
          <w:sz w:val="22"/>
          <w:szCs w:val="22"/>
        </w:rPr>
        <w:t>,</w:t>
      </w:r>
      <w:r w:rsidR="00A40C57" w:rsidRPr="008379A1">
        <w:rPr>
          <w:rStyle w:val="A0"/>
          <w:rFonts w:ascii="Courier New" w:hAnsi="Courier New" w:cs="Courier New"/>
          <w:sz w:val="22"/>
          <w:szCs w:val="22"/>
        </w:rPr>
        <w:t xml:space="preserve"> está estruturado em </w:t>
      </w:r>
      <w:r w:rsidR="006615F9">
        <w:rPr>
          <w:rStyle w:val="A0"/>
          <w:rFonts w:ascii="Courier New" w:hAnsi="Courier New" w:cs="Courier New"/>
          <w:sz w:val="22"/>
          <w:szCs w:val="22"/>
        </w:rPr>
        <w:t xml:space="preserve">objetivos e </w:t>
      </w:r>
      <w:r w:rsidR="00A40C57" w:rsidRPr="008379A1">
        <w:rPr>
          <w:rStyle w:val="A0"/>
          <w:rFonts w:ascii="Courier New" w:hAnsi="Courier New" w:cs="Courier New"/>
          <w:sz w:val="22"/>
          <w:szCs w:val="22"/>
        </w:rPr>
        <w:t>diretrizese compreende</w:t>
      </w:r>
      <w:r w:rsidR="002D1B39">
        <w:rPr>
          <w:rStyle w:val="A0"/>
          <w:rFonts w:ascii="Courier New" w:hAnsi="Courier New" w:cs="Courier New"/>
          <w:sz w:val="22"/>
          <w:szCs w:val="22"/>
        </w:rPr>
        <w:t>ndo</w:t>
      </w:r>
      <w:r w:rsidR="00A40C57" w:rsidRPr="008379A1">
        <w:rPr>
          <w:rStyle w:val="A0"/>
          <w:rFonts w:ascii="Courier New" w:hAnsi="Courier New" w:cs="Courier New"/>
          <w:sz w:val="22"/>
          <w:szCs w:val="22"/>
        </w:rPr>
        <w:t xml:space="preserve"> ações estratégicas e compromissos </w:t>
      </w:r>
      <w:r w:rsidR="001D47EA">
        <w:rPr>
          <w:rStyle w:val="A0"/>
          <w:rFonts w:ascii="Courier New" w:hAnsi="Courier New" w:cs="Courier New"/>
          <w:sz w:val="22"/>
          <w:szCs w:val="22"/>
        </w:rPr>
        <w:t xml:space="preserve">definidos </w:t>
      </w:r>
      <w:r w:rsidR="00A40C57" w:rsidRPr="008379A1">
        <w:rPr>
          <w:rStyle w:val="A0"/>
          <w:rFonts w:ascii="Courier New" w:hAnsi="Courier New" w:cs="Courier New"/>
          <w:sz w:val="22"/>
          <w:szCs w:val="22"/>
        </w:rPr>
        <w:t>para o setor</w:t>
      </w:r>
      <w:r w:rsidR="001D47EA">
        <w:rPr>
          <w:rStyle w:val="A0"/>
          <w:rFonts w:ascii="Courier New" w:hAnsi="Courier New" w:cs="Courier New"/>
          <w:sz w:val="22"/>
          <w:szCs w:val="22"/>
        </w:rPr>
        <w:t xml:space="preserve">. Tais compromissos </w:t>
      </w:r>
      <w:r w:rsidR="002D1B39">
        <w:rPr>
          <w:rStyle w:val="A0"/>
          <w:rFonts w:ascii="Courier New" w:hAnsi="Courier New" w:cs="Courier New"/>
          <w:sz w:val="22"/>
          <w:szCs w:val="22"/>
        </w:rPr>
        <w:t xml:space="preserve">foram </w:t>
      </w:r>
      <w:r w:rsidR="001D47EA">
        <w:rPr>
          <w:rStyle w:val="A0"/>
          <w:rFonts w:ascii="Courier New" w:hAnsi="Courier New" w:cs="Courier New"/>
          <w:sz w:val="22"/>
          <w:szCs w:val="22"/>
        </w:rPr>
        <w:t>firmados</w:t>
      </w:r>
      <w:r w:rsidR="006615F9">
        <w:rPr>
          <w:rStyle w:val="A0"/>
          <w:rFonts w:ascii="Courier New" w:hAnsi="Courier New" w:cs="Courier New"/>
          <w:sz w:val="22"/>
          <w:szCs w:val="22"/>
        </w:rPr>
        <w:t xml:space="preserve"> a partir da análise situacional do contexto local e da ausculta e escuta aos municípios</w:t>
      </w:r>
      <w:r w:rsidR="001D47EA">
        <w:rPr>
          <w:rStyle w:val="A0"/>
          <w:rFonts w:ascii="Courier New" w:hAnsi="Courier New" w:cs="Courier New"/>
          <w:sz w:val="22"/>
          <w:szCs w:val="22"/>
        </w:rPr>
        <w:t>, quando da realização de eventos,encontros fóruns e oficinas de trabalho</w:t>
      </w:r>
      <w:r w:rsidR="002D1B39">
        <w:rPr>
          <w:rStyle w:val="A0"/>
          <w:rFonts w:ascii="Courier New" w:hAnsi="Courier New" w:cs="Courier New"/>
          <w:sz w:val="22"/>
          <w:szCs w:val="22"/>
        </w:rPr>
        <w:t xml:space="preserve"> envolvendo as Secretarias Municipais de Saúde. </w:t>
      </w:r>
      <w:r w:rsidR="00435D42">
        <w:rPr>
          <w:rStyle w:val="A0"/>
          <w:rFonts w:ascii="Courier New" w:hAnsi="Courier New" w:cs="Courier New"/>
          <w:sz w:val="22"/>
          <w:szCs w:val="22"/>
        </w:rPr>
        <w:t>Promovidos e/ou r</w:t>
      </w:r>
      <w:r w:rsidR="002D1B39">
        <w:rPr>
          <w:rStyle w:val="A0"/>
          <w:rFonts w:ascii="Courier New" w:hAnsi="Courier New" w:cs="Courier New"/>
          <w:sz w:val="22"/>
          <w:szCs w:val="22"/>
        </w:rPr>
        <w:t>ealizad</w:t>
      </w:r>
      <w:r w:rsidR="00435D42">
        <w:rPr>
          <w:rStyle w:val="A0"/>
          <w:rFonts w:ascii="Courier New" w:hAnsi="Courier New" w:cs="Courier New"/>
          <w:sz w:val="22"/>
          <w:szCs w:val="22"/>
        </w:rPr>
        <w:t>o</w:t>
      </w:r>
      <w:r w:rsidR="002D1B39">
        <w:rPr>
          <w:rStyle w:val="A0"/>
          <w:rFonts w:ascii="Courier New" w:hAnsi="Courier New" w:cs="Courier New"/>
          <w:sz w:val="22"/>
          <w:szCs w:val="22"/>
        </w:rPr>
        <w:t>s</w:t>
      </w:r>
      <w:r w:rsidR="001D47EA">
        <w:rPr>
          <w:rStyle w:val="A0"/>
          <w:rFonts w:ascii="Courier New" w:hAnsi="Courier New" w:cs="Courier New"/>
          <w:sz w:val="22"/>
          <w:szCs w:val="22"/>
        </w:rPr>
        <w:t xml:space="preserve"> pela SES-Pi</w:t>
      </w:r>
      <w:r w:rsidR="002D1B39">
        <w:rPr>
          <w:rStyle w:val="A0"/>
          <w:rFonts w:ascii="Courier New" w:hAnsi="Courier New" w:cs="Courier New"/>
          <w:sz w:val="22"/>
          <w:szCs w:val="22"/>
        </w:rPr>
        <w:t>tais eventos promoveram a</w:t>
      </w:r>
      <w:r w:rsidR="00325F38">
        <w:rPr>
          <w:rStyle w:val="A0"/>
          <w:rFonts w:ascii="Courier New" w:hAnsi="Courier New" w:cs="Courier New"/>
          <w:sz w:val="22"/>
          <w:szCs w:val="22"/>
        </w:rPr>
        <w:t xml:space="preserve"> discussão de temáticas na área da saúde</w:t>
      </w:r>
      <w:r w:rsidR="001D47EA">
        <w:rPr>
          <w:rStyle w:val="A0"/>
          <w:rFonts w:ascii="Courier New" w:hAnsi="Courier New" w:cs="Courier New"/>
          <w:sz w:val="22"/>
          <w:szCs w:val="22"/>
        </w:rPr>
        <w:t>,</w:t>
      </w:r>
      <w:r w:rsidR="002D1B39">
        <w:rPr>
          <w:rStyle w:val="A0"/>
          <w:rFonts w:ascii="Courier New" w:hAnsi="Courier New" w:cs="Courier New"/>
          <w:sz w:val="22"/>
          <w:szCs w:val="22"/>
        </w:rPr>
        <w:t>produzindo como resultado</w:t>
      </w:r>
      <w:r w:rsidR="001D47EA">
        <w:rPr>
          <w:rStyle w:val="A0"/>
          <w:rFonts w:ascii="Courier New" w:hAnsi="Courier New" w:cs="Courier New"/>
          <w:sz w:val="22"/>
          <w:szCs w:val="22"/>
        </w:rPr>
        <w:t xml:space="preserve"> desse processo coleti</w:t>
      </w:r>
      <w:r w:rsidR="002D1B39">
        <w:rPr>
          <w:rStyle w:val="A0"/>
          <w:rFonts w:ascii="Courier New" w:hAnsi="Courier New" w:cs="Courier New"/>
          <w:sz w:val="22"/>
          <w:szCs w:val="22"/>
        </w:rPr>
        <w:t>vo de discussão,</w:t>
      </w:r>
      <w:r w:rsidR="00435D42">
        <w:rPr>
          <w:rStyle w:val="A0"/>
          <w:rFonts w:ascii="Courier New" w:hAnsi="Courier New" w:cs="Courier New"/>
          <w:sz w:val="22"/>
          <w:szCs w:val="22"/>
        </w:rPr>
        <w:t xml:space="preserve"> a</w:t>
      </w:r>
      <w:r w:rsidR="002D1B39">
        <w:rPr>
          <w:rStyle w:val="A0"/>
          <w:rFonts w:ascii="Courier New" w:hAnsi="Courier New" w:cs="Courier New"/>
          <w:sz w:val="22"/>
          <w:szCs w:val="22"/>
        </w:rPr>
        <w:t xml:space="preserve"> materialização d</w:t>
      </w:r>
      <w:r w:rsidR="001D47EA">
        <w:rPr>
          <w:rStyle w:val="A0"/>
          <w:rFonts w:ascii="Courier New" w:hAnsi="Courier New" w:cs="Courier New"/>
          <w:sz w:val="22"/>
          <w:szCs w:val="22"/>
        </w:rPr>
        <w:t>este documento,</w:t>
      </w:r>
      <w:r w:rsidR="00435D42">
        <w:rPr>
          <w:rStyle w:val="A0"/>
          <w:rFonts w:ascii="Courier New" w:hAnsi="Courier New" w:cs="Courier New"/>
          <w:sz w:val="22"/>
          <w:szCs w:val="22"/>
        </w:rPr>
        <w:t>a ser</w:t>
      </w:r>
      <w:r w:rsidR="00A40C57" w:rsidRPr="008379A1">
        <w:rPr>
          <w:rStyle w:val="A0"/>
          <w:rFonts w:ascii="Courier New" w:hAnsi="Courier New" w:cs="Courier New"/>
          <w:sz w:val="22"/>
          <w:szCs w:val="22"/>
        </w:rPr>
        <w:t xml:space="preserve"> discutido e aprovado no Conselho </w:t>
      </w:r>
      <w:r w:rsidR="0057725C" w:rsidRPr="008379A1">
        <w:rPr>
          <w:rStyle w:val="A0"/>
          <w:rFonts w:ascii="Courier New" w:hAnsi="Courier New" w:cs="Courier New"/>
          <w:sz w:val="22"/>
          <w:szCs w:val="22"/>
        </w:rPr>
        <w:t>Estadual de Saúde</w:t>
      </w:r>
      <w:r w:rsidR="00A40C57" w:rsidRPr="008379A1">
        <w:rPr>
          <w:rStyle w:val="A0"/>
          <w:rFonts w:ascii="Courier New" w:hAnsi="Courier New" w:cs="Courier New"/>
          <w:sz w:val="22"/>
          <w:szCs w:val="22"/>
        </w:rPr>
        <w:t xml:space="preserve"> (C</w:t>
      </w:r>
      <w:r w:rsidR="0057725C" w:rsidRPr="008379A1">
        <w:rPr>
          <w:rStyle w:val="A0"/>
          <w:rFonts w:ascii="Courier New" w:hAnsi="Courier New" w:cs="Courier New"/>
          <w:sz w:val="22"/>
          <w:szCs w:val="22"/>
        </w:rPr>
        <w:t>E</w:t>
      </w:r>
      <w:r w:rsidR="00A40C57" w:rsidRPr="008379A1">
        <w:rPr>
          <w:rStyle w:val="A0"/>
          <w:rFonts w:ascii="Courier New" w:hAnsi="Courier New" w:cs="Courier New"/>
          <w:sz w:val="22"/>
          <w:szCs w:val="22"/>
        </w:rPr>
        <w:t>S).</w:t>
      </w:r>
    </w:p>
    <w:p w:rsidR="00A40C57" w:rsidRPr="008379A1" w:rsidRDefault="00325F38" w:rsidP="008379A1">
      <w:pPr>
        <w:pStyle w:val="Pa9"/>
        <w:spacing w:after="220"/>
        <w:ind w:firstLine="1134"/>
        <w:jc w:val="both"/>
        <w:rPr>
          <w:rFonts w:ascii="Courier New" w:hAnsi="Courier New" w:cs="Courier New"/>
          <w:color w:val="000000"/>
          <w:sz w:val="22"/>
          <w:szCs w:val="22"/>
        </w:rPr>
      </w:pPr>
      <w:r>
        <w:rPr>
          <w:rStyle w:val="A0"/>
          <w:rFonts w:ascii="Courier New" w:hAnsi="Courier New" w:cs="Courier New"/>
          <w:sz w:val="22"/>
          <w:szCs w:val="22"/>
        </w:rPr>
        <w:t xml:space="preserve">O marco inicial e formal de </w:t>
      </w:r>
      <w:r w:rsidR="00A40C57" w:rsidRPr="008379A1">
        <w:rPr>
          <w:rStyle w:val="A0"/>
          <w:rFonts w:ascii="Courier New" w:hAnsi="Courier New" w:cs="Courier New"/>
          <w:sz w:val="22"/>
          <w:szCs w:val="22"/>
        </w:rPr>
        <w:t>elaboração</w:t>
      </w:r>
      <w:r>
        <w:rPr>
          <w:rStyle w:val="A0"/>
          <w:rFonts w:ascii="Courier New" w:hAnsi="Courier New" w:cs="Courier New"/>
          <w:sz w:val="22"/>
          <w:szCs w:val="22"/>
        </w:rPr>
        <w:t xml:space="preserve"> do PESpode ser situado em </w:t>
      </w:r>
      <w:r w:rsidR="0057725C" w:rsidRPr="008379A1">
        <w:rPr>
          <w:rStyle w:val="A0"/>
          <w:rFonts w:ascii="Courier New" w:hAnsi="Courier New" w:cs="Courier New"/>
          <w:sz w:val="22"/>
          <w:szCs w:val="22"/>
        </w:rPr>
        <w:t>agosto</w:t>
      </w:r>
      <w:r w:rsidR="00A40C57" w:rsidRPr="008379A1">
        <w:rPr>
          <w:rStyle w:val="A0"/>
          <w:rFonts w:ascii="Courier New" w:hAnsi="Courier New" w:cs="Courier New"/>
          <w:sz w:val="22"/>
          <w:szCs w:val="22"/>
        </w:rPr>
        <w:t xml:space="preserve"> de 2011, </w:t>
      </w:r>
      <w:r w:rsidR="0057725C" w:rsidRPr="008379A1">
        <w:rPr>
          <w:rStyle w:val="A0"/>
          <w:rFonts w:ascii="Courier New" w:hAnsi="Courier New" w:cs="Courier New"/>
          <w:sz w:val="22"/>
          <w:szCs w:val="22"/>
        </w:rPr>
        <w:t>quando</w:t>
      </w:r>
      <w:r>
        <w:rPr>
          <w:rStyle w:val="A0"/>
          <w:rFonts w:ascii="Courier New" w:hAnsi="Courier New" w:cs="Courier New"/>
          <w:sz w:val="22"/>
          <w:szCs w:val="22"/>
        </w:rPr>
        <w:t xml:space="preserve"> foram</w:t>
      </w:r>
      <w:r w:rsidR="0057725C" w:rsidRPr="008379A1">
        <w:rPr>
          <w:rStyle w:val="A0"/>
          <w:rFonts w:ascii="Courier New" w:hAnsi="Courier New" w:cs="Courier New"/>
          <w:sz w:val="22"/>
          <w:szCs w:val="22"/>
        </w:rPr>
        <w:t xml:space="preserve"> disparadas as ações </w:t>
      </w:r>
      <w:r w:rsidR="005E1036">
        <w:rPr>
          <w:rStyle w:val="A0"/>
          <w:rFonts w:ascii="Courier New" w:hAnsi="Courier New" w:cs="Courier New"/>
          <w:sz w:val="22"/>
          <w:szCs w:val="22"/>
        </w:rPr>
        <w:t xml:space="preserve">de </w:t>
      </w:r>
      <w:r w:rsidR="0057725C" w:rsidRPr="008379A1">
        <w:rPr>
          <w:rStyle w:val="A0"/>
          <w:rFonts w:ascii="Courier New" w:hAnsi="Courier New" w:cs="Courier New"/>
          <w:sz w:val="22"/>
          <w:szCs w:val="22"/>
        </w:rPr>
        <w:t xml:space="preserve">construção do </w:t>
      </w:r>
      <w:r w:rsidR="00A40C57" w:rsidRPr="008379A1">
        <w:rPr>
          <w:rStyle w:val="A0"/>
          <w:rFonts w:ascii="Courier New" w:hAnsi="Courier New" w:cs="Courier New"/>
          <w:sz w:val="22"/>
          <w:szCs w:val="22"/>
        </w:rPr>
        <w:t xml:space="preserve">Plano Plurianual (PPA) – instrumento de governo que estabelece, a partir de programas e iniciativas, os recursos financeiros setoriais para o período de quatro anos, na perspectiva de integração entre planejamento e orçamento </w:t>
      </w:r>
      <w:r w:rsidR="0057725C" w:rsidRPr="008379A1">
        <w:rPr>
          <w:rStyle w:val="A0"/>
          <w:rFonts w:ascii="Courier New" w:hAnsi="Courier New" w:cs="Courier New"/>
          <w:sz w:val="22"/>
          <w:szCs w:val="22"/>
        </w:rPr>
        <w:t>estadu</w:t>
      </w:r>
      <w:r w:rsidR="00A40C57" w:rsidRPr="008379A1">
        <w:rPr>
          <w:rStyle w:val="A0"/>
          <w:rFonts w:ascii="Courier New" w:hAnsi="Courier New" w:cs="Courier New"/>
          <w:sz w:val="22"/>
          <w:szCs w:val="22"/>
        </w:rPr>
        <w:t>al</w:t>
      </w:r>
      <w:r w:rsidR="005E1036">
        <w:rPr>
          <w:rStyle w:val="A0"/>
          <w:rFonts w:ascii="Courier New" w:hAnsi="Courier New" w:cs="Courier New"/>
          <w:sz w:val="22"/>
          <w:szCs w:val="22"/>
        </w:rPr>
        <w:t xml:space="preserve"> e federal. Esse processo foi decisivo na conformação do PES, na medida em que </w:t>
      </w:r>
      <w:r w:rsidR="002D1B39">
        <w:rPr>
          <w:rStyle w:val="A0"/>
          <w:rFonts w:ascii="Courier New" w:hAnsi="Courier New" w:cs="Courier New"/>
          <w:sz w:val="22"/>
          <w:szCs w:val="22"/>
        </w:rPr>
        <w:t xml:space="preserve">se </w:t>
      </w:r>
      <w:r w:rsidR="005E1036">
        <w:rPr>
          <w:rStyle w:val="A0"/>
          <w:rFonts w:ascii="Courier New" w:hAnsi="Courier New" w:cs="Courier New"/>
          <w:sz w:val="22"/>
          <w:szCs w:val="22"/>
        </w:rPr>
        <w:t>configura como essencial</w:t>
      </w:r>
      <w:r w:rsidR="002D1B39">
        <w:rPr>
          <w:rStyle w:val="A0"/>
          <w:rFonts w:ascii="Courier New" w:hAnsi="Courier New" w:cs="Courier New"/>
          <w:sz w:val="22"/>
          <w:szCs w:val="22"/>
        </w:rPr>
        <w:t>,</w:t>
      </w:r>
      <w:r w:rsidR="005E1036">
        <w:rPr>
          <w:rStyle w:val="A0"/>
          <w:rFonts w:ascii="Courier New" w:hAnsi="Courier New" w:cs="Courier New"/>
          <w:sz w:val="22"/>
          <w:szCs w:val="22"/>
        </w:rPr>
        <w:t xml:space="preserve"> a</w:t>
      </w:r>
      <w:r w:rsidR="0057725C" w:rsidRPr="008379A1">
        <w:rPr>
          <w:rStyle w:val="A0"/>
          <w:rFonts w:ascii="Courier New" w:hAnsi="Courier New" w:cs="Courier New"/>
          <w:sz w:val="22"/>
          <w:szCs w:val="22"/>
        </w:rPr>
        <w:t xml:space="preserve"> compatibilização das prioridades constantes </w:t>
      </w:r>
      <w:r w:rsidR="002D1B39">
        <w:rPr>
          <w:rStyle w:val="A0"/>
          <w:rFonts w:ascii="Courier New" w:hAnsi="Courier New" w:cs="Courier New"/>
          <w:sz w:val="22"/>
          <w:szCs w:val="22"/>
        </w:rPr>
        <w:t>n</w:t>
      </w:r>
      <w:r w:rsidR="0057725C" w:rsidRPr="008379A1">
        <w:rPr>
          <w:rStyle w:val="A0"/>
          <w:rFonts w:ascii="Courier New" w:hAnsi="Courier New" w:cs="Courier New"/>
          <w:sz w:val="22"/>
          <w:szCs w:val="22"/>
        </w:rPr>
        <w:t>os distintos instrumentos de planejamento e gestão públic</w:t>
      </w:r>
      <w:r w:rsidR="002D1B39">
        <w:rPr>
          <w:rStyle w:val="A0"/>
          <w:rFonts w:ascii="Courier New" w:hAnsi="Courier New" w:cs="Courier New"/>
          <w:sz w:val="22"/>
          <w:szCs w:val="22"/>
        </w:rPr>
        <w:t>a</w:t>
      </w:r>
      <w:r w:rsidR="00A40C57" w:rsidRPr="008379A1">
        <w:rPr>
          <w:rStyle w:val="A0"/>
          <w:rFonts w:ascii="Courier New" w:hAnsi="Courier New" w:cs="Courier New"/>
          <w:sz w:val="22"/>
          <w:szCs w:val="22"/>
        </w:rPr>
        <w:t xml:space="preserve">. </w:t>
      </w:r>
    </w:p>
    <w:p w:rsidR="00A40C57" w:rsidRPr="006615F9" w:rsidRDefault="00A40C57" w:rsidP="008379A1">
      <w:pPr>
        <w:pStyle w:val="Pa9"/>
        <w:spacing w:after="220"/>
        <w:ind w:firstLine="1134"/>
        <w:jc w:val="both"/>
        <w:rPr>
          <w:rFonts w:ascii="Courier New" w:hAnsi="Courier New" w:cs="Courier New"/>
          <w:color w:val="000000"/>
          <w:sz w:val="22"/>
          <w:szCs w:val="22"/>
        </w:rPr>
      </w:pPr>
      <w:r w:rsidRPr="008379A1">
        <w:rPr>
          <w:rStyle w:val="A0"/>
          <w:rFonts w:ascii="Courier New" w:hAnsi="Courier New" w:cs="Courier New"/>
          <w:sz w:val="22"/>
          <w:szCs w:val="22"/>
        </w:rPr>
        <w:t>A construção do P</w:t>
      </w:r>
      <w:r w:rsidR="0057725C" w:rsidRPr="008379A1">
        <w:rPr>
          <w:rStyle w:val="A0"/>
          <w:rFonts w:ascii="Courier New" w:hAnsi="Courier New" w:cs="Courier New"/>
          <w:sz w:val="22"/>
          <w:szCs w:val="22"/>
        </w:rPr>
        <w:t>E</w:t>
      </w:r>
      <w:r w:rsidRPr="008379A1">
        <w:rPr>
          <w:rStyle w:val="A0"/>
          <w:rFonts w:ascii="Courier New" w:hAnsi="Courier New" w:cs="Courier New"/>
          <w:sz w:val="22"/>
          <w:szCs w:val="22"/>
        </w:rPr>
        <w:t>S contemplou</w:t>
      </w:r>
      <w:r w:rsidR="0057725C" w:rsidRPr="008379A1">
        <w:rPr>
          <w:rStyle w:val="A0"/>
          <w:rFonts w:ascii="Courier New" w:hAnsi="Courier New" w:cs="Courier New"/>
          <w:sz w:val="22"/>
          <w:szCs w:val="22"/>
        </w:rPr>
        <w:t xml:space="preserve"> ainda</w:t>
      </w:r>
      <w:r w:rsidR="00435D42">
        <w:rPr>
          <w:rStyle w:val="A0"/>
          <w:rFonts w:ascii="Courier New" w:hAnsi="Courier New" w:cs="Courier New"/>
          <w:sz w:val="22"/>
          <w:szCs w:val="22"/>
        </w:rPr>
        <w:t>,</w:t>
      </w:r>
      <w:r w:rsidR="005E1036">
        <w:rPr>
          <w:rStyle w:val="A0"/>
          <w:rFonts w:ascii="Courier New" w:hAnsi="Courier New" w:cs="Courier New"/>
          <w:sz w:val="22"/>
          <w:szCs w:val="22"/>
        </w:rPr>
        <w:t xml:space="preserve"> as atuais</w:t>
      </w:r>
      <w:r w:rsidR="0057725C" w:rsidRPr="008379A1">
        <w:rPr>
          <w:rStyle w:val="A0"/>
          <w:rFonts w:ascii="Courier New" w:hAnsi="Courier New" w:cs="Courier New"/>
          <w:sz w:val="22"/>
          <w:szCs w:val="22"/>
        </w:rPr>
        <w:t xml:space="preserve"> diretrizes</w:t>
      </w:r>
      <w:r w:rsidR="00E06BF6" w:rsidRPr="008379A1">
        <w:rPr>
          <w:rStyle w:val="A0"/>
          <w:rFonts w:ascii="Courier New" w:hAnsi="Courier New" w:cs="Courier New"/>
          <w:sz w:val="22"/>
          <w:szCs w:val="22"/>
        </w:rPr>
        <w:t xml:space="preserve"> técnicas e normativas</w:t>
      </w:r>
      <w:r w:rsidR="0057725C" w:rsidRPr="008379A1">
        <w:rPr>
          <w:rStyle w:val="A0"/>
          <w:rFonts w:ascii="Courier New" w:hAnsi="Courier New" w:cs="Courier New"/>
          <w:sz w:val="22"/>
          <w:szCs w:val="22"/>
        </w:rPr>
        <w:t xml:space="preserve"> do Ministério da Saúde</w:t>
      </w:r>
      <w:r w:rsidR="00E06BF6" w:rsidRPr="008379A1">
        <w:rPr>
          <w:rStyle w:val="A0"/>
          <w:rFonts w:ascii="Courier New" w:hAnsi="Courier New" w:cs="Courier New"/>
          <w:sz w:val="22"/>
          <w:szCs w:val="22"/>
        </w:rPr>
        <w:t>,</w:t>
      </w:r>
      <w:r w:rsidR="005E1036">
        <w:rPr>
          <w:rStyle w:val="A0"/>
          <w:rFonts w:ascii="Courier New" w:hAnsi="Courier New" w:cs="Courier New"/>
          <w:sz w:val="22"/>
          <w:szCs w:val="22"/>
        </w:rPr>
        <w:t>principalmente ao tomar como referência e modelo o Plano Nacional de Saúde proposto pelo ministério para o período de 2012-2015. Além disso,no estabelecimento das prioridades</w:t>
      </w:r>
      <w:r w:rsidR="002D1B39">
        <w:rPr>
          <w:rStyle w:val="A0"/>
          <w:rFonts w:ascii="Courier New" w:hAnsi="Courier New" w:cs="Courier New"/>
          <w:sz w:val="22"/>
          <w:szCs w:val="22"/>
        </w:rPr>
        <w:t>,</w:t>
      </w:r>
      <w:r w:rsidR="005E1036">
        <w:rPr>
          <w:rStyle w:val="A0"/>
          <w:rFonts w:ascii="Courier New" w:hAnsi="Courier New" w:cs="Courier New"/>
          <w:sz w:val="22"/>
          <w:szCs w:val="22"/>
        </w:rPr>
        <w:t>objetivos e diretrizes</w:t>
      </w:r>
      <w:r w:rsidR="002D1B39">
        <w:rPr>
          <w:rStyle w:val="A0"/>
          <w:rFonts w:ascii="Courier New" w:hAnsi="Courier New" w:cs="Courier New"/>
          <w:sz w:val="22"/>
          <w:szCs w:val="22"/>
        </w:rPr>
        <w:t xml:space="preserve"> do PES</w:t>
      </w:r>
      <w:r w:rsidR="005E1036">
        <w:rPr>
          <w:rStyle w:val="A0"/>
          <w:rFonts w:ascii="Courier New" w:hAnsi="Courier New" w:cs="Courier New"/>
          <w:sz w:val="22"/>
          <w:szCs w:val="22"/>
        </w:rPr>
        <w:t>, considerou-se</w:t>
      </w:r>
      <w:r w:rsidR="00E06BF6" w:rsidRPr="008379A1">
        <w:rPr>
          <w:rStyle w:val="A0"/>
          <w:rFonts w:ascii="Courier New" w:hAnsi="Courier New" w:cs="Courier New"/>
          <w:sz w:val="22"/>
          <w:szCs w:val="22"/>
        </w:rPr>
        <w:t xml:space="preserve"> um conjunto de demandas e necessidades expressas pelos 224 municípios </w:t>
      </w:r>
      <w:r w:rsidR="00E06BF6" w:rsidRPr="008379A1">
        <w:rPr>
          <w:rStyle w:val="A0"/>
          <w:rFonts w:ascii="Courier New" w:hAnsi="Courier New" w:cs="Courier New"/>
          <w:sz w:val="22"/>
          <w:szCs w:val="22"/>
        </w:rPr>
        <w:lastRenderedPageBreak/>
        <w:t>quando da</w:t>
      </w:r>
      <w:r w:rsidR="005E1036">
        <w:rPr>
          <w:rStyle w:val="A0"/>
          <w:rFonts w:ascii="Courier New" w:hAnsi="Courier New" w:cs="Courier New"/>
          <w:sz w:val="22"/>
          <w:szCs w:val="22"/>
        </w:rPr>
        <w:t xml:space="preserve"> realização de </w:t>
      </w:r>
      <w:r w:rsidRPr="008379A1">
        <w:rPr>
          <w:rStyle w:val="A0"/>
          <w:rFonts w:ascii="Courier New" w:hAnsi="Courier New" w:cs="Courier New"/>
          <w:sz w:val="22"/>
          <w:szCs w:val="22"/>
        </w:rPr>
        <w:t>discuss</w:t>
      </w:r>
      <w:r w:rsidR="00E06BF6" w:rsidRPr="008379A1">
        <w:rPr>
          <w:rStyle w:val="A0"/>
          <w:rFonts w:ascii="Courier New" w:hAnsi="Courier New" w:cs="Courier New"/>
          <w:sz w:val="22"/>
          <w:szCs w:val="22"/>
        </w:rPr>
        <w:t>ões</w:t>
      </w:r>
      <w:r w:rsidRPr="008379A1">
        <w:rPr>
          <w:rStyle w:val="A0"/>
          <w:rFonts w:ascii="Courier New" w:hAnsi="Courier New" w:cs="Courier New"/>
          <w:sz w:val="22"/>
          <w:szCs w:val="22"/>
        </w:rPr>
        <w:t xml:space="preserve"> técnica</w:t>
      </w:r>
      <w:r w:rsidR="00E06BF6" w:rsidRPr="008379A1">
        <w:rPr>
          <w:rStyle w:val="A0"/>
          <w:rFonts w:ascii="Courier New" w:hAnsi="Courier New" w:cs="Courier New"/>
          <w:sz w:val="22"/>
          <w:szCs w:val="22"/>
        </w:rPr>
        <w:t>s</w:t>
      </w:r>
      <w:r w:rsidRPr="008379A1">
        <w:rPr>
          <w:rStyle w:val="A0"/>
          <w:rFonts w:ascii="Courier New" w:hAnsi="Courier New" w:cs="Courier New"/>
          <w:sz w:val="22"/>
          <w:szCs w:val="22"/>
        </w:rPr>
        <w:t xml:space="preserve"> e política</w:t>
      </w:r>
      <w:r w:rsidR="00E06BF6" w:rsidRPr="008379A1">
        <w:rPr>
          <w:rStyle w:val="A0"/>
          <w:rFonts w:ascii="Courier New" w:hAnsi="Courier New" w:cs="Courier New"/>
          <w:sz w:val="22"/>
          <w:szCs w:val="22"/>
        </w:rPr>
        <w:t>s</w:t>
      </w:r>
      <w:r w:rsidR="005E1036">
        <w:rPr>
          <w:rStyle w:val="A0"/>
          <w:rFonts w:ascii="Courier New" w:hAnsi="Courier New" w:cs="Courier New"/>
          <w:sz w:val="22"/>
          <w:szCs w:val="22"/>
        </w:rPr>
        <w:t xml:space="preserve">acerca dos grandes </w:t>
      </w:r>
      <w:r w:rsidRPr="008379A1">
        <w:rPr>
          <w:rStyle w:val="A0"/>
          <w:rFonts w:ascii="Courier New" w:hAnsi="Courier New" w:cs="Courier New"/>
          <w:sz w:val="22"/>
          <w:szCs w:val="22"/>
        </w:rPr>
        <w:t>desafios</w:t>
      </w:r>
      <w:r w:rsidR="00E06BF6" w:rsidRPr="008379A1">
        <w:rPr>
          <w:rStyle w:val="A0"/>
          <w:rFonts w:ascii="Courier New" w:hAnsi="Courier New" w:cs="Courier New"/>
          <w:sz w:val="22"/>
          <w:szCs w:val="22"/>
        </w:rPr>
        <w:t xml:space="preserve"> que conformam a agenda do SUS no estado do Piauí</w:t>
      </w:r>
      <w:r w:rsidR="00435D42">
        <w:rPr>
          <w:rStyle w:val="A0"/>
          <w:rFonts w:ascii="Courier New" w:hAnsi="Courier New" w:cs="Courier New"/>
          <w:sz w:val="22"/>
          <w:szCs w:val="22"/>
        </w:rPr>
        <w:t>, especialmente por ocasião da VI Conferência Estadual de Saúde</w:t>
      </w:r>
      <w:r w:rsidRPr="008379A1">
        <w:rPr>
          <w:rStyle w:val="A0"/>
          <w:rFonts w:ascii="Courier New" w:hAnsi="Courier New" w:cs="Courier New"/>
          <w:sz w:val="22"/>
          <w:szCs w:val="22"/>
        </w:rPr>
        <w:t xml:space="preserve">. </w:t>
      </w:r>
    </w:p>
    <w:p w:rsidR="00AA075A" w:rsidRPr="008379A1" w:rsidRDefault="00A40C57" w:rsidP="008379A1">
      <w:pPr>
        <w:ind w:firstLine="1134"/>
        <w:jc w:val="both"/>
        <w:rPr>
          <w:rFonts w:ascii="Courier New" w:hAnsi="Courier New" w:cs="Courier New"/>
        </w:rPr>
      </w:pPr>
      <w:r w:rsidRPr="008379A1">
        <w:rPr>
          <w:rStyle w:val="A0"/>
          <w:rFonts w:ascii="Courier New" w:hAnsi="Courier New" w:cs="Courier New"/>
          <w:sz w:val="22"/>
          <w:szCs w:val="22"/>
        </w:rPr>
        <w:t>Resultado</w:t>
      </w:r>
      <w:r w:rsidR="00E06BF6" w:rsidRPr="008379A1">
        <w:rPr>
          <w:rStyle w:val="A0"/>
          <w:rFonts w:ascii="Courier New" w:hAnsi="Courier New" w:cs="Courier New"/>
          <w:sz w:val="22"/>
          <w:szCs w:val="22"/>
        </w:rPr>
        <w:t xml:space="preserve">, portanto, </w:t>
      </w:r>
      <w:r w:rsidR="005E1036">
        <w:rPr>
          <w:rStyle w:val="A0"/>
          <w:rFonts w:ascii="Courier New" w:hAnsi="Courier New" w:cs="Courier New"/>
          <w:sz w:val="22"/>
          <w:szCs w:val="22"/>
        </w:rPr>
        <w:t>do acúmulo de debates, este P</w:t>
      </w:r>
      <w:r w:rsidRPr="008379A1">
        <w:rPr>
          <w:rStyle w:val="A0"/>
          <w:rFonts w:ascii="Courier New" w:hAnsi="Courier New" w:cs="Courier New"/>
          <w:sz w:val="22"/>
          <w:szCs w:val="22"/>
        </w:rPr>
        <w:t xml:space="preserve">lano </w:t>
      </w:r>
      <w:r w:rsidR="005E1036">
        <w:rPr>
          <w:rStyle w:val="A0"/>
          <w:rFonts w:ascii="Courier New" w:hAnsi="Courier New" w:cs="Courier New"/>
          <w:sz w:val="22"/>
          <w:szCs w:val="22"/>
        </w:rPr>
        <w:t xml:space="preserve">apresenta-se </w:t>
      </w:r>
      <w:r w:rsidRPr="008379A1">
        <w:rPr>
          <w:rStyle w:val="A0"/>
          <w:rFonts w:ascii="Courier New" w:hAnsi="Courier New" w:cs="Courier New"/>
          <w:sz w:val="22"/>
          <w:szCs w:val="22"/>
        </w:rPr>
        <w:t xml:space="preserve">estruturado em duas partes. A primeira destaca o resumo das condições de saúde da população </w:t>
      </w:r>
      <w:r w:rsidR="00E06BF6" w:rsidRPr="008379A1">
        <w:rPr>
          <w:rStyle w:val="A0"/>
          <w:rFonts w:ascii="Courier New" w:hAnsi="Courier New" w:cs="Courier New"/>
          <w:sz w:val="22"/>
          <w:szCs w:val="22"/>
        </w:rPr>
        <w:t>piauiense</w:t>
      </w:r>
      <w:r w:rsidRPr="008379A1">
        <w:rPr>
          <w:rStyle w:val="A0"/>
          <w:rFonts w:ascii="Courier New" w:hAnsi="Courier New" w:cs="Courier New"/>
          <w:sz w:val="22"/>
          <w:szCs w:val="22"/>
        </w:rPr>
        <w:t xml:space="preserve">, o acesso às ações e serviços e questões estratégicas para a gestão do SUS. A segunda aponta as diretrizes e metas a serem alcançadas que contribuirão para o </w:t>
      </w:r>
      <w:r w:rsidR="00E06BF6" w:rsidRPr="008379A1">
        <w:rPr>
          <w:rStyle w:val="A0"/>
          <w:rFonts w:ascii="Courier New" w:hAnsi="Courier New" w:cs="Courier New"/>
          <w:sz w:val="22"/>
          <w:szCs w:val="22"/>
        </w:rPr>
        <w:t>alcance</w:t>
      </w:r>
      <w:r w:rsidRPr="008379A1">
        <w:rPr>
          <w:rStyle w:val="A0"/>
          <w:rFonts w:ascii="Courier New" w:hAnsi="Courier New" w:cs="Courier New"/>
          <w:sz w:val="22"/>
          <w:szCs w:val="22"/>
        </w:rPr>
        <w:t xml:space="preserve"> do objetivo de aprimoramento do SUS, visando o acesso universal, de qualidade, em tempo oportuno contribuindo</w:t>
      </w:r>
      <w:r w:rsidR="00E06BF6" w:rsidRPr="008379A1">
        <w:rPr>
          <w:rStyle w:val="A0"/>
          <w:rFonts w:ascii="Courier New" w:hAnsi="Courier New" w:cs="Courier New"/>
          <w:sz w:val="22"/>
          <w:szCs w:val="22"/>
        </w:rPr>
        <w:t>, dessa forma,</w:t>
      </w:r>
      <w:r w:rsidRPr="008379A1">
        <w:rPr>
          <w:rStyle w:val="A0"/>
          <w:rFonts w:ascii="Courier New" w:hAnsi="Courier New" w:cs="Courier New"/>
          <w:sz w:val="22"/>
          <w:szCs w:val="22"/>
        </w:rPr>
        <w:t xml:space="preserve"> para a melhoria das condições de saúde, para a redução das iniquidades e para a promoção da qualidade de vida dos </w:t>
      </w:r>
      <w:r w:rsidR="00E06BF6" w:rsidRPr="008379A1">
        <w:rPr>
          <w:rStyle w:val="A0"/>
          <w:rFonts w:ascii="Courier New" w:hAnsi="Courier New" w:cs="Courier New"/>
          <w:sz w:val="22"/>
          <w:szCs w:val="22"/>
        </w:rPr>
        <w:t>piauienses</w:t>
      </w:r>
      <w:r w:rsidRPr="008379A1">
        <w:rPr>
          <w:rStyle w:val="A0"/>
          <w:rFonts w:ascii="Courier New" w:hAnsi="Courier New" w:cs="Courier New"/>
          <w:sz w:val="22"/>
          <w:szCs w:val="22"/>
        </w:rPr>
        <w:t>.</w:t>
      </w:r>
    </w:p>
    <w:p w:rsidR="00AA075A" w:rsidRPr="00E06BF6" w:rsidRDefault="00AA075A" w:rsidP="00AA075A">
      <w:pPr>
        <w:jc w:val="center"/>
        <w:rPr>
          <w:rFonts w:ascii="Arial Narrow" w:hAnsi="Arial Narrow"/>
          <w:sz w:val="24"/>
          <w:szCs w:val="24"/>
        </w:rPr>
      </w:pPr>
    </w:p>
    <w:p w:rsidR="00AA075A" w:rsidRPr="00E06BF6" w:rsidRDefault="00AA075A" w:rsidP="00AA075A">
      <w:pPr>
        <w:jc w:val="center"/>
        <w:rPr>
          <w:rFonts w:ascii="Arial Narrow" w:hAnsi="Arial Narrow"/>
          <w:sz w:val="24"/>
          <w:szCs w:val="24"/>
        </w:rPr>
      </w:pPr>
    </w:p>
    <w:p w:rsidR="00AA075A" w:rsidRPr="00E06BF6" w:rsidRDefault="00AA075A" w:rsidP="00AA075A">
      <w:pPr>
        <w:jc w:val="center"/>
        <w:rPr>
          <w:rFonts w:ascii="Arial Narrow" w:hAnsi="Arial Narrow"/>
          <w:sz w:val="24"/>
          <w:szCs w:val="24"/>
        </w:rPr>
      </w:pPr>
    </w:p>
    <w:p w:rsidR="00AA075A" w:rsidRDefault="00AA075A" w:rsidP="00AA075A">
      <w:pPr>
        <w:jc w:val="center"/>
        <w:rPr>
          <w:rFonts w:ascii="Arial Narrow" w:hAnsi="Arial Narrow"/>
          <w:sz w:val="24"/>
          <w:szCs w:val="24"/>
        </w:rPr>
      </w:pPr>
    </w:p>
    <w:p w:rsidR="0012711C" w:rsidRDefault="0012711C" w:rsidP="00AA075A">
      <w:pPr>
        <w:jc w:val="center"/>
        <w:rPr>
          <w:rFonts w:ascii="Arial Narrow" w:hAnsi="Arial Narrow"/>
          <w:sz w:val="24"/>
          <w:szCs w:val="24"/>
        </w:rPr>
      </w:pPr>
    </w:p>
    <w:p w:rsidR="0012711C" w:rsidRDefault="0012711C" w:rsidP="00AA075A">
      <w:pPr>
        <w:jc w:val="center"/>
        <w:rPr>
          <w:rFonts w:ascii="Arial Narrow" w:hAnsi="Arial Narrow"/>
          <w:sz w:val="24"/>
          <w:szCs w:val="24"/>
        </w:rPr>
      </w:pPr>
    </w:p>
    <w:p w:rsidR="0012711C" w:rsidRDefault="0012711C" w:rsidP="00AA075A">
      <w:pPr>
        <w:jc w:val="center"/>
        <w:rPr>
          <w:rFonts w:ascii="Arial Narrow" w:hAnsi="Arial Narrow"/>
          <w:sz w:val="24"/>
          <w:szCs w:val="24"/>
        </w:rPr>
      </w:pPr>
    </w:p>
    <w:p w:rsidR="0012711C" w:rsidRDefault="0012711C" w:rsidP="00AA075A">
      <w:pPr>
        <w:jc w:val="center"/>
        <w:rPr>
          <w:rFonts w:ascii="Arial Narrow" w:hAnsi="Arial Narrow"/>
          <w:sz w:val="24"/>
          <w:szCs w:val="24"/>
        </w:rPr>
      </w:pPr>
    </w:p>
    <w:p w:rsidR="0012711C" w:rsidRDefault="0012711C" w:rsidP="00AA075A">
      <w:pPr>
        <w:jc w:val="center"/>
        <w:rPr>
          <w:rFonts w:ascii="Arial Narrow" w:hAnsi="Arial Narrow"/>
          <w:sz w:val="24"/>
          <w:szCs w:val="24"/>
        </w:rPr>
      </w:pPr>
    </w:p>
    <w:p w:rsidR="0012711C" w:rsidRDefault="0012711C"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770BEF" w:rsidRPr="00B03443" w:rsidRDefault="00162330" w:rsidP="00770BEF">
      <w:pPr>
        <w:spacing w:after="0"/>
        <w:rPr>
          <w:b/>
          <w:sz w:val="24"/>
          <w:szCs w:val="24"/>
        </w:rPr>
      </w:pPr>
      <w:r w:rsidRPr="00162330">
        <w:rPr>
          <w:noProof/>
        </w:rPr>
        <w:lastRenderedPageBreak/>
        <w:pict>
          <v:shape id="_x0000_s1058" type="#_x0000_t202" style="position:absolute;margin-left:122.95pt;margin-top:11.55pt;width:265.5pt;height:66.75pt;z-index:251681792" stroked="f">
            <v:textbox style="mso-next-textbox:#_x0000_s1058">
              <w:txbxContent>
                <w:p w:rsidR="009C41A6" w:rsidRPr="00770BEF" w:rsidRDefault="009C41A6" w:rsidP="00770BEF">
                  <w:pPr>
                    <w:spacing w:after="0"/>
                    <w:jc w:val="center"/>
                    <w:rPr>
                      <w:b/>
                      <w:sz w:val="28"/>
                      <w:szCs w:val="28"/>
                    </w:rPr>
                  </w:pPr>
                  <w:r w:rsidRPr="00770BEF">
                    <w:rPr>
                      <w:b/>
                      <w:sz w:val="28"/>
                      <w:szCs w:val="28"/>
                    </w:rPr>
                    <w:t>GOVERNO DO ESTADO DO PIAUÍ</w:t>
                  </w:r>
                </w:p>
                <w:p w:rsidR="009C41A6" w:rsidRPr="00770BEF" w:rsidRDefault="009C41A6" w:rsidP="00770BEF">
                  <w:pPr>
                    <w:spacing w:after="0"/>
                    <w:jc w:val="center"/>
                    <w:rPr>
                      <w:b/>
                      <w:sz w:val="28"/>
                      <w:szCs w:val="28"/>
                    </w:rPr>
                  </w:pPr>
                  <w:r w:rsidRPr="00770BEF">
                    <w:rPr>
                      <w:b/>
                      <w:sz w:val="28"/>
                      <w:szCs w:val="28"/>
                    </w:rPr>
                    <w:t>Secretaria de Estado da Saúde</w:t>
                  </w:r>
                </w:p>
              </w:txbxContent>
            </v:textbox>
          </v:shape>
        </w:pict>
      </w:r>
      <w:r w:rsidR="00770BEF">
        <w:rPr>
          <w:noProof/>
        </w:rPr>
        <w:drawing>
          <wp:inline distT="0" distB="0" distL="0" distR="0">
            <wp:extent cx="962025" cy="1009650"/>
            <wp:effectExtent l="19050" t="0" r="9525" b="0"/>
            <wp:docPr id="17" name="Imagem 0" descr="Piaui - Marca Terra Querida jpe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Piaui - Marca Terra Querida jpeg.bmp"/>
                    <pic:cNvPicPr>
                      <a:picLocks noChangeAspect="1" noChangeArrowheads="1"/>
                    </pic:cNvPicPr>
                  </pic:nvPicPr>
                  <pic:blipFill>
                    <a:blip r:embed="rId10" cstate="print"/>
                    <a:srcRect/>
                    <a:stretch>
                      <a:fillRect/>
                    </a:stretch>
                  </pic:blipFill>
                  <pic:spPr bwMode="auto">
                    <a:xfrm>
                      <a:off x="0" y="0"/>
                      <a:ext cx="962025" cy="1009650"/>
                    </a:xfrm>
                    <a:prstGeom prst="rect">
                      <a:avLst/>
                    </a:prstGeom>
                    <a:noFill/>
                    <a:ln w="9525">
                      <a:noFill/>
                      <a:miter lim="800000"/>
                      <a:headEnd/>
                      <a:tailEnd/>
                    </a:ln>
                  </pic:spPr>
                </pic:pic>
              </a:graphicData>
            </a:graphic>
          </wp:inline>
        </w:drawing>
      </w:r>
    </w:p>
    <w:p w:rsidR="00B03443" w:rsidRPr="00B03443" w:rsidRDefault="00B03443" w:rsidP="00B03443">
      <w:pPr>
        <w:spacing w:after="0"/>
        <w:jc w:val="center"/>
        <w:rPr>
          <w:b/>
          <w:sz w:val="24"/>
          <w:szCs w:val="24"/>
        </w:rPr>
      </w:pPr>
    </w:p>
    <w:p w:rsidR="00B03443" w:rsidRDefault="00B03443" w:rsidP="00AA075A">
      <w:pPr>
        <w:jc w:val="center"/>
        <w:rPr>
          <w:rFonts w:ascii="Arial Narrow" w:hAnsi="Arial Narrow"/>
          <w:sz w:val="24"/>
          <w:szCs w:val="24"/>
        </w:rPr>
      </w:pPr>
    </w:p>
    <w:p w:rsidR="00B03443" w:rsidRPr="00477BD0" w:rsidRDefault="00B03443" w:rsidP="00AA075A">
      <w:pPr>
        <w:jc w:val="center"/>
        <w:rPr>
          <w:b/>
          <w:sz w:val="28"/>
          <w:szCs w:val="28"/>
        </w:rPr>
      </w:pPr>
      <w:r w:rsidRPr="00477BD0">
        <w:rPr>
          <w:b/>
          <w:sz w:val="28"/>
          <w:szCs w:val="28"/>
        </w:rPr>
        <w:t>SUMÁRIO</w:t>
      </w:r>
    </w:p>
    <w:p w:rsidR="005E1036" w:rsidRDefault="005E1036" w:rsidP="00AA075A">
      <w:pPr>
        <w:jc w:val="center"/>
        <w:rPr>
          <w:rFonts w:ascii="Arial Narrow" w:hAnsi="Arial Narrow"/>
          <w:b/>
          <w:sz w:val="24"/>
          <w:szCs w:val="24"/>
        </w:rPr>
      </w:pPr>
    </w:p>
    <w:p w:rsidR="00B03443" w:rsidRPr="00477BD0" w:rsidRDefault="00B03443" w:rsidP="00B03443">
      <w:pPr>
        <w:pStyle w:val="PargrafodaLista"/>
        <w:numPr>
          <w:ilvl w:val="0"/>
          <w:numId w:val="3"/>
        </w:numPr>
        <w:jc w:val="both"/>
        <w:rPr>
          <w:sz w:val="28"/>
          <w:szCs w:val="28"/>
        </w:rPr>
      </w:pPr>
      <w:r w:rsidRPr="00477BD0">
        <w:rPr>
          <w:sz w:val="28"/>
          <w:szCs w:val="28"/>
        </w:rPr>
        <w:t>Apresentação</w:t>
      </w:r>
    </w:p>
    <w:p w:rsidR="008C542D" w:rsidRPr="00477BD0" w:rsidRDefault="008C542D" w:rsidP="008C542D">
      <w:pPr>
        <w:spacing w:after="0" w:line="240" w:lineRule="auto"/>
        <w:ind w:left="360"/>
        <w:jc w:val="both"/>
        <w:rPr>
          <w:sz w:val="28"/>
          <w:szCs w:val="28"/>
        </w:rPr>
      </w:pPr>
    </w:p>
    <w:p w:rsidR="00B03443" w:rsidRPr="00477BD0" w:rsidRDefault="00B03443" w:rsidP="00B03443">
      <w:pPr>
        <w:pStyle w:val="PargrafodaLista"/>
        <w:numPr>
          <w:ilvl w:val="0"/>
          <w:numId w:val="3"/>
        </w:numPr>
        <w:jc w:val="both"/>
        <w:rPr>
          <w:sz w:val="28"/>
          <w:szCs w:val="28"/>
        </w:rPr>
      </w:pPr>
      <w:r w:rsidRPr="00477BD0">
        <w:rPr>
          <w:sz w:val="28"/>
          <w:szCs w:val="28"/>
        </w:rPr>
        <w:t>Análise da Situação de Saúde do Estado</w:t>
      </w:r>
    </w:p>
    <w:p w:rsidR="008C542D" w:rsidRPr="00477BD0" w:rsidRDefault="008C542D" w:rsidP="008C542D">
      <w:pPr>
        <w:pStyle w:val="PargrafodaLista"/>
        <w:rPr>
          <w:sz w:val="28"/>
          <w:szCs w:val="28"/>
        </w:rPr>
      </w:pPr>
    </w:p>
    <w:p w:rsidR="008C542D" w:rsidRDefault="008C542D" w:rsidP="008C542D">
      <w:pPr>
        <w:pStyle w:val="PargrafodaLista"/>
        <w:numPr>
          <w:ilvl w:val="0"/>
          <w:numId w:val="3"/>
        </w:numPr>
        <w:jc w:val="both"/>
        <w:rPr>
          <w:sz w:val="28"/>
          <w:szCs w:val="28"/>
        </w:rPr>
      </w:pPr>
      <w:r w:rsidRPr="00681434">
        <w:rPr>
          <w:sz w:val="28"/>
          <w:szCs w:val="28"/>
        </w:rPr>
        <w:t>Propostas Aprovadas na VI Conferencia Estadual de Saúde</w:t>
      </w:r>
    </w:p>
    <w:p w:rsidR="00681434" w:rsidRPr="00681434" w:rsidRDefault="00681434" w:rsidP="00681434">
      <w:pPr>
        <w:pStyle w:val="PargrafodaLista"/>
        <w:rPr>
          <w:sz w:val="28"/>
          <w:szCs w:val="28"/>
        </w:rPr>
      </w:pPr>
    </w:p>
    <w:p w:rsidR="008C542D" w:rsidRDefault="008C542D" w:rsidP="00B03443">
      <w:pPr>
        <w:pStyle w:val="PargrafodaLista"/>
        <w:numPr>
          <w:ilvl w:val="0"/>
          <w:numId w:val="3"/>
        </w:numPr>
        <w:jc w:val="both"/>
        <w:rPr>
          <w:sz w:val="28"/>
          <w:szCs w:val="28"/>
        </w:rPr>
      </w:pPr>
      <w:r w:rsidRPr="00477BD0">
        <w:rPr>
          <w:sz w:val="28"/>
          <w:szCs w:val="28"/>
        </w:rPr>
        <w:t>Compromissos da Gestão para o período 2012 – 2015</w:t>
      </w:r>
    </w:p>
    <w:p w:rsidR="00477BD0" w:rsidRDefault="00477BD0" w:rsidP="00477BD0">
      <w:pPr>
        <w:pStyle w:val="PargrafodaLista"/>
        <w:numPr>
          <w:ilvl w:val="1"/>
          <w:numId w:val="3"/>
        </w:numPr>
        <w:rPr>
          <w:sz w:val="28"/>
          <w:szCs w:val="28"/>
        </w:rPr>
      </w:pPr>
      <w:r>
        <w:rPr>
          <w:sz w:val="28"/>
          <w:szCs w:val="28"/>
        </w:rPr>
        <w:t>Correlação entre as Diretrizes do PES e os Programas/Objetivos do PPA</w:t>
      </w:r>
    </w:p>
    <w:p w:rsidR="00477BD0" w:rsidRPr="00477BD0" w:rsidRDefault="00477BD0" w:rsidP="00477BD0">
      <w:pPr>
        <w:pStyle w:val="PargrafodaLista"/>
        <w:numPr>
          <w:ilvl w:val="1"/>
          <w:numId w:val="3"/>
        </w:numPr>
        <w:spacing w:after="0" w:line="240" w:lineRule="auto"/>
        <w:rPr>
          <w:bCs/>
          <w:sz w:val="28"/>
          <w:szCs w:val="28"/>
        </w:rPr>
      </w:pPr>
      <w:r w:rsidRPr="00477BD0">
        <w:rPr>
          <w:sz w:val="28"/>
          <w:szCs w:val="28"/>
        </w:rPr>
        <w:t>Detalhamento do PES</w:t>
      </w:r>
    </w:p>
    <w:p w:rsidR="00477BD0" w:rsidRPr="00477BD0" w:rsidRDefault="00477BD0" w:rsidP="00477BD0">
      <w:pPr>
        <w:pStyle w:val="PargrafodaLista"/>
        <w:spacing w:after="0" w:line="240" w:lineRule="auto"/>
        <w:rPr>
          <w:bCs/>
          <w:sz w:val="28"/>
          <w:szCs w:val="28"/>
        </w:rPr>
      </w:pPr>
      <w:r w:rsidRPr="00477BD0">
        <w:rPr>
          <w:bCs/>
          <w:sz w:val="28"/>
          <w:szCs w:val="28"/>
        </w:rPr>
        <w:t>4.</w:t>
      </w:r>
      <w:r w:rsidR="00C44D0D">
        <w:rPr>
          <w:bCs/>
          <w:sz w:val="28"/>
          <w:szCs w:val="28"/>
        </w:rPr>
        <w:t>2</w:t>
      </w:r>
      <w:r>
        <w:rPr>
          <w:bCs/>
          <w:sz w:val="28"/>
          <w:szCs w:val="28"/>
        </w:rPr>
        <w:t>.</w:t>
      </w:r>
      <w:r w:rsidRPr="00477BD0">
        <w:rPr>
          <w:bCs/>
          <w:sz w:val="28"/>
          <w:szCs w:val="28"/>
        </w:rPr>
        <w:t>1EIXO 1 – Atenção Integral à Saúde</w:t>
      </w:r>
    </w:p>
    <w:p w:rsidR="00477BD0" w:rsidRDefault="00C44D0D" w:rsidP="00477BD0">
      <w:pPr>
        <w:spacing w:after="0" w:line="240" w:lineRule="auto"/>
        <w:ind w:left="360"/>
        <w:rPr>
          <w:bCs/>
          <w:sz w:val="28"/>
          <w:szCs w:val="28"/>
        </w:rPr>
      </w:pPr>
      <w:r>
        <w:rPr>
          <w:bCs/>
          <w:sz w:val="28"/>
          <w:szCs w:val="28"/>
        </w:rPr>
        <w:t xml:space="preserve">                         4.2</w:t>
      </w:r>
      <w:r w:rsidR="00477BD0">
        <w:rPr>
          <w:bCs/>
          <w:sz w:val="28"/>
          <w:szCs w:val="28"/>
        </w:rPr>
        <w:t>.1.1 Objetivos</w:t>
      </w:r>
    </w:p>
    <w:p w:rsidR="00477BD0" w:rsidRDefault="00C44D0D" w:rsidP="00477BD0">
      <w:pPr>
        <w:spacing w:after="0" w:line="240" w:lineRule="auto"/>
        <w:ind w:left="360"/>
        <w:rPr>
          <w:bCs/>
          <w:sz w:val="28"/>
          <w:szCs w:val="28"/>
        </w:rPr>
      </w:pPr>
      <w:r>
        <w:rPr>
          <w:bCs/>
          <w:sz w:val="28"/>
          <w:szCs w:val="28"/>
        </w:rPr>
        <w:t xml:space="preserve">     4.2</w:t>
      </w:r>
      <w:r w:rsidR="00477BD0">
        <w:rPr>
          <w:bCs/>
          <w:sz w:val="28"/>
          <w:szCs w:val="28"/>
        </w:rPr>
        <w:t>.1.2 Diretrizes</w:t>
      </w:r>
    </w:p>
    <w:p w:rsidR="00477BD0" w:rsidRDefault="00C44D0D" w:rsidP="00477BD0">
      <w:pPr>
        <w:spacing w:after="0" w:line="240" w:lineRule="auto"/>
        <w:ind w:left="360"/>
        <w:rPr>
          <w:bCs/>
          <w:sz w:val="28"/>
          <w:szCs w:val="28"/>
        </w:rPr>
      </w:pPr>
      <w:r>
        <w:rPr>
          <w:bCs/>
          <w:sz w:val="28"/>
          <w:szCs w:val="28"/>
        </w:rPr>
        <w:t xml:space="preserve">                         4.2</w:t>
      </w:r>
      <w:r w:rsidR="00477BD0">
        <w:rPr>
          <w:bCs/>
          <w:sz w:val="28"/>
          <w:szCs w:val="28"/>
        </w:rPr>
        <w:t xml:space="preserve">.1.3 Metas     </w:t>
      </w:r>
    </w:p>
    <w:p w:rsidR="00477BD0" w:rsidRPr="00E4576F" w:rsidRDefault="00477BD0" w:rsidP="00477BD0">
      <w:pPr>
        <w:tabs>
          <w:tab w:val="left" w:pos="1134"/>
        </w:tabs>
        <w:spacing w:after="0" w:line="240" w:lineRule="auto"/>
        <w:ind w:left="360"/>
        <w:rPr>
          <w:bCs/>
          <w:sz w:val="28"/>
          <w:szCs w:val="28"/>
        </w:rPr>
      </w:pPr>
      <w:r>
        <w:rPr>
          <w:bCs/>
          <w:sz w:val="28"/>
          <w:szCs w:val="28"/>
        </w:rPr>
        <w:t xml:space="preserve">             4.</w:t>
      </w:r>
      <w:r w:rsidR="00C44D0D">
        <w:rPr>
          <w:bCs/>
          <w:sz w:val="28"/>
          <w:szCs w:val="28"/>
        </w:rPr>
        <w:t>2</w:t>
      </w:r>
      <w:r>
        <w:rPr>
          <w:bCs/>
          <w:sz w:val="28"/>
          <w:szCs w:val="28"/>
        </w:rPr>
        <w:t xml:space="preserve">.2EIXO 2 - </w:t>
      </w:r>
      <w:r w:rsidRPr="00E4576F">
        <w:rPr>
          <w:bCs/>
          <w:sz w:val="28"/>
          <w:szCs w:val="28"/>
        </w:rPr>
        <w:t>Vigilância à Saúde</w:t>
      </w:r>
    </w:p>
    <w:p w:rsidR="00477BD0" w:rsidRDefault="00477BD0" w:rsidP="00477BD0">
      <w:pPr>
        <w:spacing w:after="0" w:line="240" w:lineRule="auto"/>
        <w:ind w:left="360"/>
        <w:rPr>
          <w:bCs/>
          <w:sz w:val="28"/>
          <w:szCs w:val="28"/>
        </w:rPr>
      </w:pPr>
      <w:r>
        <w:rPr>
          <w:bCs/>
          <w:sz w:val="28"/>
          <w:szCs w:val="28"/>
        </w:rPr>
        <w:t xml:space="preserve">                         4.</w:t>
      </w:r>
      <w:r w:rsidR="00C44D0D">
        <w:rPr>
          <w:bCs/>
          <w:sz w:val="28"/>
          <w:szCs w:val="28"/>
        </w:rPr>
        <w:t>2</w:t>
      </w:r>
      <w:r>
        <w:rPr>
          <w:bCs/>
          <w:sz w:val="28"/>
          <w:szCs w:val="28"/>
        </w:rPr>
        <w:t>.2.1 Objetivos</w:t>
      </w:r>
    </w:p>
    <w:p w:rsidR="00477BD0" w:rsidRDefault="00477BD0" w:rsidP="00477BD0">
      <w:pPr>
        <w:spacing w:after="0" w:line="240" w:lineRule="auto"/>
        <w:ind w:left="360"/>
        <w:rPr>
          <w:bCs/>
          <w:sz w:val="28"/>
          <w:szCs w:val="28"/>
        </w:rPr>
      </w:pPr>
      <w:r>
        <w:rPr>
          <w:bCs/>
          <w:sz w:val="28"/>
          <w:szCs w:val="28"/>
        </w:rPr>
        <w:t xml:space="preserve">                         4.</w:t>
      </w:r>
      <w:r w:rsidR="00C44D0D">
        <w:rPr>
          <w:bCs/>
          <w:sz w:val="28"/>
          <w:szCs w:val="28"/>
        </w:rPr>
        <w:t>2</w:t>
      </w:r>
      <w:r>
        <w:rPr>
          <w:bCs/>
          <w:sz w:val="28"/>
          <w:szCs w:val="28"/>
        </w:rPr>
        <w:t>.2.2 Diretrizes</w:t>
      </w:r>
    </w:p>
    <w:p w:rsidR="00477BD0" w:rsidRDefault="00477BD0" w:rsidP="00477BD0">
      <w:pPr>
        <w:tabs>
          <w:tab w:val="left" w:pos="3780"/>
        </w:tabs>
        <w:spacing w:after="0" w:line="240" w:lineRule="auto"/>
        <w:ind w:left="360"/>
        <w:rPr>
          <w:bCs/>
          <w:sz w:val="28"/>
          <w:szCs w:val="28"/>
        </w:rPr>
      </w:pPr>
      <w:r>
        <w:rPr>
          <w:bCs/>
          <w:sz w:val="28"/>
          <w:szCs w:val="28"/>
        </w:rPr>
        <w:t xml:space="preserve">                         4.</w:t>
      </w:r>
      <w:r w:rsidR="00C44D0D">
        <w:rPr>
          <w:bCs/>
          <w:sz w:val="28"/>
          <w:szCs w:val="28"/>
        </w:rPr>
        <w:t>2.</w:t>
      </w:r>
      <w:r>
        <w:rPr>
          <w:bCs/>
          <w:sz w:val="28"/>
          <w:szCs w:val="28"/>
        </w:rPr>
        <w:t xml:space="preserve">2.3 Metas      </w:t>
      </w:r>
      <w:r>
        <w:rPr>
          <w:bCs/>
          <w:sz w:val="28"/>
          <w:szCs w:val="28"/>
        </w:rPr>
        <w:tab/>
      </w:r>
    </w:p>
    <w:p w:rsidR="00477BD0" w:rsidRDefault="00477BD0" w:rsidP="00477BD0">
      <w:pPr>
        <w:tabs>
          <w:tab w:val="left" w:pos="1134"/>
        </w:tabs>
        <w:spacing w:after="0" w:line="240" w:lineRule="auto"/>
        <w:ind w:left="360"/>
        <w:rPr>
          <w:bCs/>
          <w:sz w:val="28"/>
          <w:szCs w:val="28"/>
        </w:rPr>
      </w:pPr>
      <w:r>
        <w:rPr>
          <w:bCs/>
          <w:sz w:val="28"/>
          <w:szCs w:val="28"/>
        </w:rPr>
        <w:t xml:space="preserve">            4.</w:t>
      </w:r>
      <w:r w:rsidR="00C44D0D">
        <w:rPr>
          <w:bCs/>
          <w:sz w:val="28"/>
          <w:szCs w:val="28"/>
        </w:rPr>
        <w:t>2</w:t>
      </w:r>
      <w:r>
        <w:rPr>
          <w:bCs/>
          <w:sz w:val="28"/>
          <w:szCs w:val="28"/>
        </w:rPr>
        <w:t xml:space="preserve">.3EIXO 3 – Gestão em Saúde    </w:t>
      </w:r>
    </w:p>
    <w:p w:rsidR="00477BD0" w:rsidRDefault="00477BD0" w:rsidP="00477BD0">
      <w:pPr>
        <w:spacing w:after="0" w:line="240" w:lineRule="auto"/>
        <w:ind w:left="360"/>
        <w:rPr>
          <w:bCs/>
          <w:sz w:val="28"/>
          <w:szCs w:val="28"/>
        </w:rPr>
      </w:pPr>
      <w:r>
        <w:rPr>
          <w:bCs/>
          <w:sz w:val="28"/>
          <w:szCs w:val="28"/>
        </w:rPr>
        <w:t xml:space="preserve">               4.2.</w:t>
      </w:r>
      <w:r w:rsidR="00C44D0D">
        <w:rPr>
          <w:bCs/>
          <w:sz w:val="28"/>
          <w:szCs w:val="28"/>
        </w:rPr>
        <w:t>3.</w:t>
      </w:r>
      <w:r>
        <w:rPr>
          <w:bCs/>
          <w:sz w:val="28"/>
          <w:szCs w:val="28"/>
        </w:rPr>
        <w:t>1 Objetivos</w:t>
      </w:r>
    </w:p>
    <w:p w:rsidR="00477BD0" w:rsidRDefault="00477BD0" w:rsidP="00477BD0">
      <w:pPr>
        <w:spacing w:after="0" w:line="240" w:lineRule="auto"/>
        <w:ind w:left="360"/>
        <w:rPr>
          <w:bCs/>
          <w:sz w:val="28"/>
          <w:szCs w:val="28"/>
        </w:rPr>
      </w:pPr>
      <w:r>
        <w:rPr>
          <w:bCs/>
          <w:sz w:val="28"/>
          <w:szCs w:val="28"/>
        </w:rPr>
        <w:t xml:space="preserve">               4.2.</w:t>
      </w:r>
      <w:r w:rsidR="00C44D0D">
        <w:rPr>
          <w:bCs/>
          <w:sz w:val="28"/>
          <w:szCs w:val="28"/>
        </w:rPr>
        <w:t>3.</w:t>
      </w:r>
      <w:r>
        <w:rPr>
          <w:bCs/>
          <w:sz w:val="28"/>
          <w:szCs w:val="28"/>
        </w:rPr>
        <w:t>2 Diretrizes</w:t>
      </w:r>
    </w:p>
    <w:p w:rsidR="00477BD0" w:rsidRDefault="00477BD0" w:rsidP="00477BD0">
      <w:pPr>
        <w:spacing w:after="0" w:line="240" w:lineRule="auto"/>
        <w:ind w:left="360"/>
        <w:rPr>
          <w:bCs/>
          <w:sz w:val="28"/>
          <w:szCs w:val="28"/>
        </w:rPr>
      </w:pPr>
      <w:r>
        <w:rPr>
          <w:bCs/>
          <w:sz w:val="28"/>
          <w:szCs w:val="28"/>
        </w:rPr>
        <w:t xml:space="preserve">               4.</w:t>
      </w:r>
      <w:r w:rsidR="00C44D0D">
        <w:rPr>
          <w:bCs/>
          <w:sz w:val="28"/>
          <w:szCs w:val="28"/>
        </w:rPr>
        <w:t>2.</w:t>
      </w:r>
      <w:r>
        <w:rPr>
          <w:bCs/>
          <w:sz w:val="28"/>
          <w:szCs w:val="28"/>
        </w:rPr>
        <w:t>3.3 Metas</w:t>
      </w:r>
    </w:p>
    <w:p w:rsidR="00477BD0" w:rsidRDefault="00477BD0" w:rsidP="00477BD0">
      <w:pPr>
        <w:spacing w:after="0" w:line="240" w:lineRule="auto"/>
        <w:ind w:left="360"/>
        <w:rPr>
          <w:bCs/>
          <w:sz w:val="28"/>
          <w:szCs w:val="28"/>
        </w:rPr>
      </w:pPr>
    </w:p>
    <w:p w:rsidR="00477BD0" w:rsidRPr="00477BD0" w:rsidRDefault="00477BD0" w:rsidP="00477BD0">
      <w:pPr>
        <w:pStyle w:val="PargrafodaLista"/>
        <w:numPr>
          <w:ilvl w:val="0"/>
          <w:numId w:val="3"/>
        </w:numPr>
        <w:spacing w:after="0" w:line="240" w:lineRule="auto"/>
        <w:rPr>
          <w:bCs/>
          <w:sz w:val="28"/>
          <w:szCs w:val="28"/>
        </w:rPr>
      </w:pPr>
      <w:r>
        <w:rPr>
          <w:bCs/>
          <w:sz w:val="28"/>
          <w:szCs w:val="28"/>
        </w:rPr>
        <w:t>Monitoramento eAvaliação</w:t>
      </w:r>
    </w:p>
    <w:p w:rsidR="008C542D" w:rsidRPr="008C542D" w:rsidRDefault="008C542D" w:rsidP="008C542D">
      <w:pPr>
        <w:pStyle w:val="PargrafodaLista"/>
        <w:rPr>
          <w:rFonts w:ascii="Arial Narrow" w:hAnsi="Arial Narrow"/>
          <w:b/>
          <w:sz w:val="24"/>
          <w:szCs w:val="24"/>
        </w:rPr>
      </w:pPr>
    </w:p>
    <w:p w:rsidR="008C542D" w:rsidRPr="008C542D" w:rsidRDefault="008C542D" w:rsidP="008C542D">
      <w:pPr>
        <w:jc w:val="both"/>
        <w:rPr>
          <w:rFonts w:ascii="Arial Narrow" w:hAnsi="Arial Narrow"/>
          <w:b/>
          <w:sz w:val="24"/>
          <w:szCs w:val="24"/>
        </w:rPr>
      </w:pPr>
    </w:p>
    <w:p w:rsidR="00B03443" w:rsidRPr="00477BD0" w:rsidRDefault="00B03443" w:rsidP="00477BD0">
      <w:pPr>
        <w:ind w:left="360"/>
        <w:jc w:val="both"/>
        <w:rPr>
          <w:rFonts w:ascii="Arial Narrow" w:hAnsi="Arial Narrow"/>
          <w:b/>
          <w:sz w:val="24"/>
          <w:szCs w:val="24"/>
        </w:rPr>
      </w:pPr>
    </w:p>
    <w:p w:rsidR="005E1036" w:rsidRDefault="005E1036" w:rsidP="00AA075A">
      <w:pPr>
        <w:jc w:val="center"/>
        <w:rPr>
          <w:rFonts w:ascii="Arial Narrow" w:hAnsi="Arial Narrow"/>
          <w:sz w:val="24"/>
          <w:szCs w:val="24"/>
        </w:rPr>
      </w:pPr>
    </w:p>
    <w:p w:rsidR="005E1036" w:rsidRDefault="00162330" w:rsidP="00AA075A">
      <w:pPr>
        <w:jc w:val="center"/>
        <w:rPr>
          <w:rFonts w:ascii="Arial Narrow" w:hAnsi="Arial Narrow"/>
          <w:sz w:val="24"/>
          <w:szCs w:val="24"/>
        </w:rPr>
      </w:pPr>
      <w:r>
        <w:rPr>
          <w:rFonts w:ascii="Arial Narrow" w:hAnsi="Arial Narrow"/>
          <w:noProof/>
          <w:sz w:val="24"/>
          <w:szCs w:val="24"/>
        </w:rPr>
        <w:lastRenderedPageBreak/>
        <w:pict>
          <v:roundrect id="_x0000_s1053" style="position:absolute;left:0;text-align:left;margin-left:3.7pt;margin-top:-3.45pt;width:469.5pt;height:228.75pt;z-index:251677696" arcsize="10923f" fillcolor="#c2d69b [1942]" strokecolor="#c2d69b [1942]" strokeweight="1pt">
            <v:fill color2="#eaf1dd [662]" angle="-45" focus="-50%" type="gradient"/>
            <v:shadow on="t" type="perspective" color="#4e6128 [1606]" opacity=".5" offset="1pt" offset2="-3pt"/>
          </v:roundrect>
        </w:pict>
      </w:r>
    </w:p>
    <w:p w:rsidR="005E1036" w:rsidRDefault="005E1036" w:rsidP="00AA075A">
      <w:pPr>
        <w:jc w:val="center"/>
        <w:rPr>
          <w:rFonts w:ascii="Arial Narrow" w:hAnsi="Arial Narrow"/>
          <w:sz w:val="24"/>
          <w:szCs w:val="24"/>
        </w:rPr>
      </w:pPr>
    </w:p>
    <w:p w:rsidR="00681434" w:rsidRDefault="00681434"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5E1036" w:rsidP="00AA075A">
      <w:pPr>
        <w:jc w:val="center"/>
        <w:rPr>
          <w:rFonts w:ascii="Arial Narrow" w:hAnsi="Arial Narrow"/>
          <w:sz w:val="24"/>
          <w:szCs w:val="24"/>
        </w:rPr>
      </w:pPr>
    </w:p>
    <w:p w:rsidR="005E1036" w:rsidRDefault="00162330" w:rsidP="00AA075A">
      <w:pPr>
        <w:jc w:val="center"/>
        <w:rPr>
          <w:rFonts w:ascii="Arial Narrow" w:hAnsi="Arial Narrow"/>
          <w:sz w:val="24"/>
          <w:szCs w:val="24"/>
        </w:rPr>
      </w:pPr>
      <w:r w:rsidRPr="00162330">
        <w:rPr>
          <w:b/>
          <w:noProof/>
          <w:sz w:val="72"/>
          <w:szCs w:val="72"/>
        </w:rPr>
        <w:pict>
          <v:roundrect id="_x0000_s1055" style="position:absolute;left:0;text-align:left;margin-left:3.7pt;margin-top:25.35pt;width:99pt;height:474.75pt;z-index:251679744" arcsize="10923f" fillcolor="#c2d69b [1942]" strokecolor="#9bbb59 [3206]" strokeweight="1pt">
            <v:fill color2="#9bbb59 [3206]" focus="50%" type="gradient"/>
            <v:shadow on="t" type="perspective" color="#4e6128 [1606]" offset="1pt" offset2="-3pt"/>
          </v:roundrect>
        </w:pict>
      </w:r>
    </w:p>
    <w:p w:rsidR="005E1036" w:rsidRDefault="00162330" w:rsidP="00AA075A">
      <w:pPr>
        <w:jc w:val="center"/>
        <w:rPr>
          <w:rFonts w:ascii="Arial Narrow" w:hAnsi="Arial Narrow"/>
          <w:sz w:val="24"/>
          <w:szCs w:val="24"/>
        </w:rPr>
      </w:pPr>
      <w:r>
        <w:rPr>
          <w:rFonts w:ascii="Arial Narrow" w:hAnsi="Arial Narrow"/>
          <w:noProof/>
          <w:sz w:val="24"/>
          <w:szCs w:val="24"/>
        </w:rPr>
        <w:pict>
          <v:roundrect id="_x0000_s1054" style="position:absolute;left:0;text-align:left;margin-left:107.2pt;margin-top:3.3pt;width:379.5pt;height:225.75pt;z-index:-251637760" arcsize="10923f" fillcolor="#fabf8f [1945]" strokecolor="#fabf8f [1945]" strokeweight="1pt">
            <v:fill color2="#fde9d9 [665]" angle="-45" focus="-50%" type="gradient"/>
            <v:shadow on="t" type="perspective" color="#974706 [1609]" opacity=".5" offset="1pt" offset2="-3pt"/>
          </v:roundrect>
        </w:pict>
      </w:r>
    </w:p>
    <w:p w:rsidR="0012711C" w:rsidRDefault="0012711C" w:rsidP="00AA075A">
      <w:pPr>
        <w:jc w:val="center"/>
        <w:rPr>
          <w:rFonts w:ascii="Arial Narrow" w:hAnsi="Arial Narrow"/>
          <w:sz w:val="24"/>
          <w:szCs w:val="24"/>
        </w:rPr>
      </w:pPr>
    </w:p>
    <w:p w:rsidR="0012711C" w:rsidRDefault="0012711C" w:rsidP="00AA075A">
      <w:pPr>
        <w:jc w:val="center"/>
        <w:rPr>
          <w:rFonts w:ascii="Arial Narrow" w:hAnsi="Arial Narrow"/>
          <w:sz w:val="24"/>
          <w:szCs w:val="24"/>
        </w:rPr>
      </w:pPr>
    </w:p>
    <w:p w:rsidR="00681434" w:rsidRPr="00F04533" w:rsidRDefault="0012711C" w:rsidP="0012711C">
      <w:pPr>
        <w:jc w:val="right"/>
        <w:rPr>
          <w:b/>
          <w:sz w:val="56"/>
          <w:szCs w:val="56"/>
        </w:rPr>
      </w:pPr>
      <w:r w:rsidRPr="00F04533">
        <w:rPr>
          <w:b/>
          <w:sz w:val="56"/>
          <w:szCs w:val="56"/>
        </w:rPr>
        <w:t>ANÁLISE SITUACIONAL</w:t>
      </w:r>
    </w:p>
    <w:p w:rsidR="00681434" w:rsidRPr="00681434" w:rsidRDefault="00681434" w:rsidP="0012711C">
      <w:pPr>
        <w:jc w:val="right"/>
        <w:rPr>
          <w:b/>
          <w:sz w:val="72"/>
          <w:szCs w:val="72"/>
        </w:rPr>
      </w:pPr>
      <w:r w:rsidRPr="00F04533">
        <w:rPr>
          <w:b/>
          <w:sz w:val="56"/>
          <w:szCs w:val="56"/>
        </w:rPr>
        <w:t>DE SAÚDE</w:t>
      </w:r>
    </w:p>
    <w:p w:rsidR="0012711C" w:rsidRDefault="0012711C" w:rsidP="0012711C">
      <w:pPr>
        <w:jc w:val="right"/>
        <w:rPr>
          <w:rFonts w:ascii="Arial Narrow" w:hAnsi="Arial Narrow"/>
          <w:sz w:val="24"/>
          <w:szCs w:val="24"/>
        </w:rPr>
      </w:pPr>
    </w:p>
    <w:p w:rsidR="00F04533" w:rsidRDefault="00F04533" w:rsidP="0012711C">
      <w:pPr>
        <w:jc w:val="right"/>
        <w:rPr>
          <w:rFonts w:ascii="Arial Narrow" w:hAnsi="Arial Narrow"/>
          <w:sz w:val="24"/>
          <w:szCs w:val="24"/>
        </w:rPr>
      </w:pPr>
    </w:p>
    <w:p w:rsidR="0012711C" w:rsidRDefault="00162330" w:rsidP="0012711C">
      <w:pPr>
        <w:jc w:val="right"/>
        <w:rPr>
          <w:rFonts w:ascii="Arial Narrow" w:hAnsi="Arial Narrow"/>
          <w:sz w:val="24"/>
          <w:szCs w:val="24"/>
        </w:rPr>
      </w:pPr>
      <w:r>
        <w:rPr>
          <w:rFonts w:ascii="Arial Narrow" w:hAnsi="Arial Narrow"/>
          <w:noProof/>
          <w:sz w:val="24"/>
          <w:szCs w:val="24"/>
        </w:rPr>
        <w:pict>
          <v:roundrect id="_x0000_s1056" style="position:absolute;left:0;text-align:left;margin-left:106.45pt;margin-top:17.35pt;width:375.75pt;height:232.5pt;z-index:251680768" arcsize="10923f" fillcolor="#d99594 [1941]" strokecolor="#d99594 [1941]" strokeweight="1pt">
            <v:fill color2="#f2dbdb [661]" angle="-45" focus="-50%" type="gradient"/>
            <v:shadow on="t" type="perspective" color="#622423 [1605]" opacity=".5" offset="1pt" offset2="-3pt"/>
          </v:roundrect>
        </w:pict>
      </w:r>
    </w:p>
    <w:p w:rsidR="0012711C" w:rsidRDefault="0012711C" w:rsidP="0012711C">
      <w:pPr>
        <w:jc w:val="right"/>
        <w:rPr>
          <w:rFonts w:ascii="Arial Narrow" w:hAnsi="Arial Narrow"/>
          <w:sz w:val="24"/>
          <w:szCs w:val="24"/>
        </w:rPr>
      </w:pPr>
    </w:p>
    <w:p w:rsidR="0012711C" w:rsidRDefault="0012711C" w:rsidP="0012711C">
      <w:pPr>
        <w:jc w:val="right"/>
        <w:rPr>
          <w:rFonts w:ascii="Arial Narrow" w:hAnsi="Arial Narrow"/>
          <w:sz w:val="24"/>
          <w:szCs w:val="24"/>
        </w:rPr>
      </w:pPr>
    </w:p>
    <w:p w:rsidR="0012711C" w:rsidRDefault="0012711C" w:rsidP="0012711C">
      <w:pPr>
        <w:jc w:val="right"/>
        <w:rPr>
          <w:rFonts w:ascii="Arial Narrow" w:hAnsi="Arial Narrow"/>
          <w:sz w:val="24"/>
          <w:szCs w:val="24"/>
        </w:rPr>
      </w:pPr>
    </w:p>
    <w:p w:rsidR="0012711C" w:rsidRDefault="0012711C" w:rsidP="0012711C">
      <w:pPr>
        <w:jc w:val="right"/>
        <w:rPr>
          <w:rFonts w:ascii="Arial Narrow" w:hAnsi="Arial Narrow"/>
          <w:sz w:val="24"/>
          <w:szCs w:val="24"/>
        </w:rPr>
      </w:pPr>
    </w:p>
    <w:p w:rsidR="0012711C" w:rsidRDefault="0012711C" w:rsidP="0012711C">
      <w:pPr>
        <w:jc w:val="right"/>
        <w:rPr>
          <w:rFonts w:ascii="Arial Narrow" w:hAnsi="Arial Narrow"/>
          <w:sz w:val="24"/>
          <w:szCs w:val="24"/>
        </w:rPr>
      </w:pPr>
    </w:p>
    <w:p w:rsidR="0012711C" w:rsidRDefault="0012711C" w:rsidP="0012711C">
      <w:pPr>
        <w:jc w:val="right"/>
        <w:rPr>
          <w:rFonts w:ascii="Arial Narrow" w:hAnsi="Arial Narrow"/>
          <w:sz w:val="24"/>
          <w:szCs w:val="24"/>
        </w:rPr>
      </w:pPr>
    </w:p>
    <w:p w:rsidR="0012711C" w:rsidRDefault="0012711C" w:rsidP="0012711C">
      <w:pPr>
        <w:jc w:val="right"/>
        <w:rPr>
          <w:rFonts w:ascii="Arial Narrow" w:hAnsi="Arial Narrow"/>
          <w:sz w:val="24"/>
          <w:szCs w:val="24"/>
        </w:rPr>
      </w:pPr>
    </w:p>
    <w:p w:rsidR="008379A1" w:rsidRDefault="008379A1" w:rsidP="0012711C">
      <w:pPr>
        <w:jc w:val="right"/>
        <w:rPr>
          <w:rFonts w:ascii="Arial Narrow" w:hAnsi="Arial Narrow"/>
          <w:sz w:val="24"/>
          <w:szCs w:val="24"/>
        </w:rPr>
      </w:pPr>
    </w:p>
    <w:p w:rsidR="008379A1" w:rsidRDefault="008379A1" w:rsidP="0012711C">
      <w:pPr>
        <w:jc w:val="right"/>
        <w:rPr>
          <w:rFonts w:ascii="Arial Narrow" w:hAnsi="Arial Narrow"/>
          <w:sz w:val="24"/>
          <w:szCs w:val="24"/>
        </w:rPr>
      </w:pPr>
    </w:p>
    <w:p w:rsidR="00B43DE1" w:rsidRDefault="00162330" w:rsidP="0012711C">
      <w:pPr>
        <w:jc w:val="right"/>
        <w:rPr>
          <w:rFonts w:ascii="Courier New" w:hAnsi="Courier New" w:cs="Courier New"/>
          <w:b/>
          <w:sz w:val="26"/>
          <w:szCs w:val="26"/>
        </w:rPr>
      </w:pPr>
      <w:r>
        <w:rPr>
          <w:rFonts w:ascii="Courier New" w:hAnsi="Courier New" w:cs="Courier New"/>
          <w:b/>
          <w:noProof/>
          <w:sz w:val="26"/>
          <w:szCs w:val="26"/>
        </w:rPr>
        <w:lastRenderedPageBreak/>
        <w:pict>
          <v:roundrect id="_x0000_s1052" style="position:absolute;left:0;text-align:left;margin-left:-8.3pt;margin-top:2.55pt;width:483.75pt;height:12.75pt;z-index:251676672;visibility:visible;mso-wrap-style:no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" fillcolor="#c2d69b [1942]" strokecolor="#c2d69b [1942]" strokeweight="1pt">
            <v:fill color2="#eaf1dd [662]" rotate="t" angle="-45" focus="-50%" type="gradient"/>
            <v:shadow on="t" type="perspective" color="#4e6128 [1606]" opacity=".5" offset="1pt" offset2="-3pt"/>
          </v:roundrect>
        </w:pict>
      </w:r>
    </w:p>
    <w:p w:rsidR="00600D60" w:rsidRDefault="00600D60" w:rsidP="0012711C">
      <w:pPr>
        <w:jc w:val="right"/>
        <w:rPr>
          <w:rFonts w:ascii="Courier New" w:hAnsi="Courier New" w:cs="Courier New"/>
          <w:b/>
          <w:sz w:val="26"/>
          <w:szCs w:val="26"/>
        </w:rPr>
      </w:pPr>
    </w:p>
    <w:p w:rsidR="0012711C" w:rsidRPr="005E1036" w:rsidRDefault="00046B9F" w:rsidP="0012711C">
      <w:pPr>
        <w:jc w:val="right"/>
        <w:rPr>
          <w:rFonts w:ascii="Courier New" w:hAnsi="Courier New" w:cs="Courier New"/>
          <w:b/>
          <w:sz w:val="26"/>
          <w:szCs w:val="26"/>
        </w:rPr>
      </w:pPr>
      <w:r w:rsidRPr="005E1036">
        <w:rPr>
          <w:rFonts w:ascii="Courier New" w:hAnsi="Courier New" w:cs="Courier New"/>
          <w:b/>
          <w:sz w:val="26"/>
          <w:szCs w:val="26"/>
        </w:rPr>
        <w:t>CONDIÇÕES DE SAÚDE:</w:t>
      </w:r>
    </w:p>
    <w:p w:rsidR="00046B9F" w:rsidRDefault="00046B9F" w:rsidP="0012711C">
      <w:pPr>
        <w:jc w:val="right"/>
        <w:rPr>
          <w:rFonts w:ascii="Courier New" w:hAnsi="Courier New" w:cs="Courier New"/>
          <w:b/>
          <w:sz w:val="24"/>
          <w:szCs w:val="24"/>
        </w:rPr>
      </w:pPr>
    </w:p>
    <w:p w:rsidR="00360A10" w:rsidRPr="001E5BDF" w:rsidRDefault="00360A10" w:rsidP="00360A10">
      <w:pPr>
        <w:pStyle w:val="Corpodetexto"/>
        <w:spacing w:line="276" w:lineRule="auto"/>
        <w:ind w:firstLine="728"/>
        <w:jc w:val="both"/>
        <w:rPr>
          <w:rFonts w:ascii="Courier New" w:hAnsi="Courier New" w:cs="Courier New"/>
          <w:sz w:val="20"/>
          <w:szCs w:val="20"/>
        </w:rPr>
      </w:pPr>
      <w:r w:rsidRPr="001E5BDF">
        <w:rPr>
          <w:rFonts w:ascii="Courier New" w:hAnsi="Courier New" w:cs="Courier New"/>
          <w:sz w:val="20"/>
          <w:szCs w:val="20"/>
        </w:rPr>
        <w:t xml:space="preserve">O Sistema Estadual de Saúde do Piauí apesar dos inúmeros problemas relacionados à qualidade da atenção à saúde prestada a população; à </w:t>
      </w:r>
      <w:r>
        <w:rPr>
          <w:rFonts w:ascii="Courier New" w:hAnsi="Courier New" w:cs="Courier New"/>
          <w:sz w:val="20"/>
          <w:szCs w:val="20"/>
        </w:rPr>
        <w:t>fragilidade</w:t>
      </w:r>
      <w:r w:rsidRPr="001E5BDF">
        <w:rPr>
          <w:rFonts w:ascii="Courier New" w:hAnsi="Courier New" w:cs="Courier New"/>
          <w:sz w:val="20"/>
          <w:szCs w:val="20"/>
        </w:rPr>
        <w:t xml:space="preserve"> do controle social exercido pela população em geral</w:t>
      </w:r>
      <w:r>
        <w:rPr>
          <w:rFonts w:ascii="Courier New" w:hAnsi="Courier New" w:cs="Courier New"/>
          <w:sz w:val="20"/>
          <w:szCs w:val="20"/>
        </w:rPr>
        <w:t xml:space="preserve"> e </w:t>
      </w:r>
      <w:r w:rsidRPr="001E5BDF">
        <w:rPr>
          <w:rFonts w:ascii="Courier New" w:hAnsi="Courier New" w:cs="Courier New"/>
          <w:sz w:val="20"/>
          <w:szCs w:val="20"/>
        </w:rPr>
        <w:t>qualidade d</w:t>
      </w:r>
      <w:r>
        <w:rPr>
          <w:rFonts w:ascii="Courier New" w:hAnsi="Courier New" w:cs="Courier New"/>
          <w:sz w:val="20"/>
          <w:szCs w:val="20"/>
        </w:rPr>
        <w:t>os processos de</w:t>
      </w:r>
      <w:r w:rsidRPr="001E5BDF">
        <w:rPr>
          <w:rFonts w:ascii="Courier New" w:hAnsi="Courier New" w:cs="Courier New"/>
          <w:sz w:val="20"/>
          <w:szCs w:val="20"/>
        </w:rPr>
        <w:t xml:space="preserve"> gestão; </w:t>
      </w:r>
      <w:r>
        <w:rPr>
          <w:rFonts w:ascii="Courier New" w:hAnsi="Courier New" w:cs="Courier New"/>
          <w:sz w:val="20"/>
          <w:szCs w:val="20"/>
        </w:rPr>
        <w:t>v</w:t>
      </w:r>
      <w:r w:rsidRPr="001E5BDF">
        <w:rPr>
          <w:rFonts w:ascii="Courier New" w:hAnsi="Courier New" w:cs="Courier New"/>
          <w:sz w:val="20"/>
          <w:szCs w:val="20"/>
        </w:rPr>
        <w:t xml:space="preserve">em sendo estruturado </w:t>
      </w:r>
      <w:r>
        <w:rPr>
          <w:rFonts w:ascii="Courier New" w:hAnsi="Courier New" w:cs="Courier New"/>
          <w:sz w:val="20"/>
          <w:szCs w:val="20"/>
        </w:rPr>
        <w:t>n</w:t>
      </w:r>
      <w:r w:rsidRPr="001E5BDF">
        <w:rPr>
          <w:rFonts w:ascii="Courier New" w:hAnsi="Courier New" w:cs="Courier New"/>
          <w:sz w:val="20"/>
          <w:szCs w:val="20"/>
        </w:rPr>
        <w:t xml:space="preserve">o </w:t>
      </w:r>
      <w:r>
        <w:rPr>
          <w:rFonts w:ascii="Courier New" w:hAnsi="Courier New" w:cs="Courier New"/>
          <w:sz w:val="20"/>
          <w:szCs w:val="20"/>
        </w:rPr>
        <w:t>âmbito do</w:t>
      </w:r>
      <w:r w:rsidRPr="001E5BDF">
        <w:rPr>
          <w:rFonts w:ascii="Courier New" w:hAnsi="Courier New" w:cs="Courier New"/>
          <w:sz w:val="20"/>
          <w:szCs w:val="20"/>
        </w:rPr>
        <w:t xml:space="preserve"> SUS, na perspectiva de garantir a população o acesso igualitário a uma a</w:t>
      </w:r>
      <w:r>
        <w:rPr>
          <w:rFonts w:ascii="Courier New" w:hAnsi="Courier New" w:cs="Courier New"/>
          <w:sz w:val="20"/>
          <w:szCs w:val="20"/>
        </w:rPr>
        <w:t>tenção</w:t>
      </w:r>
      <w:r w:rsidRPr="001E5BDF">
        <w:rPr>
          <w:rFonts w:ascii="Courier New" w:hAnsi="Courier New" w:cs="Courier New"/>
          <w:sz w:val="20"/>
          <w:szCs w:val="20"/>
        </w:rPr>
        <w:t xml:space="preserve"> integral </w:t>
      </w:r>
      <w:r>
        <w:rPr>
          <w:rFonts w:ascii="Courier New" w:hAnsi="Courier New" w:cs="Courier New"/>
          <w:sz w:val="20"/>
          <w:szCs w:val="20"/>
        </w:rPr>
        <w:t>à</w:t>
      </w:r>
      <w:r w:rsidRPr="001E5BDF">
        <w:rPr>
          <w:rFonts w:ascii="Courier New" w:hAnsi="Courier New" w:cs="Courier New"/>
          <w:sz w:val="20"/>
          <w:szCs w:val="20"/>
        </w:rPr>
        <w:t xml:space="preserve"> saúde que priorize o aprimoramentoda eficiência e da resolutividade frente às diferentes situações e demandas dos usuários</w:t>
      </w:r>
      <w:r>
        <w:rPr>
          <w:rFonts w:ascii="Courier New" w:hAnsi="Courier New" w:cs="Courier New"/>
          <w:sz w:val="20"/>
          <w:szCs w:val="20"/>
        </w:rPr>
        <w:t>.</w:t>
      </w:r>
    </w:p>
    <w:p w:rsidR="00911A39" w:rsidRDefault="00911A39" w:rsidP="00360A10">
      <w:pPr>
        <w:pStyle w:val="Corpodetexto"/>
        <w:spacing w:line="276" w:lineRule="auto"/>
        <w:ind w:firstLine="728"/>
        <w:jc w:val="both"/>
        <w:rPr>
          <w:rFonts w:ascii="Courier New" w:hAnsi="Courier New" w:cs="Courier New"/>
          <w:sz w:val="20"/>
          <w:szCs w:val="20"/>
        </w:rPr>
      </w:pPr>
    </w:p>
    <w:p w:rsidR="00360A10" w:rsidRPr="001E5BDF" w:rsidRDefault="00360A10" w:rsidP="00360A10">
      <w:pPr>
        <w:pStyle w:val="Corpodetexto"/>
        <w:spacing w:line="276" w:lineRule="auto"/>
        <w:ind w:firstLine="728"/>
        <w:jc w:val="both"/>
        <w:rPr>
          <w:rFonts w:ascii="Courier New" w:hAnsi="Courier New" w:cs="Courier New"/>
          <w:sz w:val="20"/>
          <w:szCs w:val="20"/>
        </w:rPr>
      </w:pPr>
      <w:r>
        <w:rPr>
          <w:rFonts w:ascii="Courier New" w:hAnsi="Courier New" w:cs="Courier New"/>
          <w:sz w:val="20"/>
          <w:szCs w:val="20"/>
        </w:rPr>
        <w:t>Constituído pelo conjunto dos s</w:t>
      </w:r>
      <w:r w:rsidRPr="001E5BDF">
        <w:rPr>
          <w:rFonts w:ascii="Courier New" w:hAnsi="Courier New" w:cs="Courier New"/>
          <w:sz w:val="20"/>
          <w:szCs w:val="20"/>
        </w:rPr>
        <w:t xml:space="preserve">istemas </w:t>
      </w:r>
      <w:r>
        <w:rPr>
          <w:rFonts w:ascii="Courier New" w:hAnsi="Courier New" w:cs="Courier New"/>
          <w:sz w:val="20"/>
          <w:szCs w:val="20"/>
        </w:rPr>
        <w:t>municipais</w:t>
      </w:r>
      <w:r w:rsidRPr="001E5BDF">
        <w:rPr>
          <w:rFonts w:ascii="Courier New" w:hAnsi="Courier New" w:cs="Courier New"/>
          <w:sz w:val="20"/>
          <w:szCs w:val="20"/>
        </w:rPr>
        <w:t xml:space="preserve">, o Sistema Estadual de Saúde personificado na </w:t>
      </w:r>
      <w:r>
        <w:rPr>
          <w:rFonts w:ascii="Courier New" w:hAnsi="Courier New" w:cs="Courier New"/>
          <w:sz w:val="20"/>
          <w:szCs w:val="20"/>
        </w:rPr>
        <w:t xml:space="preserve">ação </w:t>
      </w:r>
      <w:r w:rsidRPr="001E5BDF">
        <w:rPr>
          <w:rFonts w:ascii="Courier New" w:hAnsi="Courier New" w:cs="Courier New"/>
          <w:sz w:val="20"/>
          <w:szCs w:val="20"/>
        </w:rPr>
        <w:t>gesto</w:t>
      </w:r>
      <w:r>
        <w:rPr>
          <w:rFonts w:ascii="Courier New" w:hAnsi="Courier New" w:cs="Courier New"/>
          <w:sz w:val="20"/>
          <w:szCs w:val="20"/>
        </w:rPr>
        <w:t>ra</w:t>
      </w:r>
      <w:r w:rsidRPr="001E5BDF">
        <w:rPr>
          <w:rFonts w:ascii="Courier New" w:hAnsi="Courier New" w:cs="Courier New"/>
          <w:sz w:val="20"/>
          <w:szCs w:val="20"/>
        </w:rPr>
        <w:t xml:space="preserve"> da Secretaria Estadual da Saúde</w:t>
      </w:r>
      <w:r>
        <w:rPr>
          <w:rFonts w:ascii="Courier New" w:hAnsi="Courier New" w:cs="Courier New"/>
          <w:sz w:val="20"/>
          <w:szCs w:val="20"/>
        </w:rPr>
        <w:t xml:space="preserve"> e </w:t>
      </w:r>
      <w:r w:rsidRPr="001E5BDF">
        <w:rPr>
          <w:rFonts w:ascii="Courier New" w:hAnsi="Courier New" w:cs="Courier New"/>
          <w:sz w:val="20"/>
          <w:szCs w:val="20"/>
        </w:rPr>
        <w:t>resguarda</w:t>
      </w:r>
      <w:r>
        <w:rPr>
          <w:rFonts w:ascii="Courier New" w:hAnsi="Courier New" w:cs="Courier New"/>
          <w:sz w:val="20"/>
          <w:szCs w:val="20"/>
        </w:rPr>
        <w:t>ndo</w:t>
      </w:r>
      <w:r w:rsidRPr="001E5BDF">
        <w:rPr>
          <w:rFonts w:ascii="Courier New" w:hAnsi="Courier New" w:cs="Courier New"/>
          <w:sz w:val="20"/>
          <w:szCs w:val="20"/>
        </w:rPr>
        <w:t xml:space="preserve"> as especificidades e competências que lhe são pertinentes enquanto aglutinadora e consolidadora das demandas e da oferta de alternativas </w:t>
      </w:r>
      <w:r>
        <w:rPr>
          <w:rFonts w:ascii="Courier New" w:hAnsi="Courier New" w:cs="Courier New"/>
          <w:sz w:val="20"/>
          <w:szCs w:val="20"/>
        </w:rPr>
        <w:t>para</w:t>
      </w:r>
      <w:r w:rsidRPr="001E5BDF">
        <w:rPr>
          <w:rFonts w:ascii="Courier New" w:hAnsi="Courier New" w:cs="Courier New"/>
          <w:sz w:val="20"/>
          <w:szCs w:val="20"/>
        </w:rPr>
        <w:t xml:space="preserve"> atendimento às distintas necessidades da população, observa </w:t>
      </w:r>
      <w:r>
        <w:rPr>
          <w:rFonts w:ascii="Courier New" w:hAnsi="Courier New" w:cs="Courier New"/>
          <w:sz w:val="20"/>
          <w:szCs w:val="20"/>
        </w:rPr>
        <w:t>n</w:t>
      </w:r>
      <w:r w:rsidRPr="001E5BDF">
        <w:rPr>
          <w:rFonts w:ascii="Courier New" w:hAnsi="Courier New" w:cs="Courier New"/>
          <w:sz w:val="20"/>
          <w:szCs w:val="20"/>
        </w:rPr>
        <w:t xml:space="preserve">a </w:t>
      </w:r>
      <w:r>
        <w:rPr>
          <w:rFonts w:ascii="Courier New" w:hAnsi="Courier New" w:cs="Courier New"/>
          <w:sz w:val="20"/>
          <w:szCs w:val="20"/>
        </w:rPr>
        <w:t xml:space="preserve">sua </w:t>
      </w:r>
      <w:r w:rsidRPr="001E5BDF">
        <w:rPr>
          <w:rFonts w:ascii="Courier New" w:hAnsi="Courier New" w:cs="Courier New"/>
          <w:sz w:val="20"/>
          <w:szCs w:val="20"/>
        </w:rPr>
        <w:t>lógica de estruturação e organização</w:t>
      </w:r>
      <w:r>
        <w:rPr>
          <w:rFonts w:ascii="Courier New" w:hAnsi="Courier New" w:cs="Courier New"/>
          <w:sz w:val="20"/>
          <w:szCs w:val="20"/>
        </w:rPr>
        <w:t xml:space="preserve">, </w:t>
      </w:r>
      <w:r w:rsidRPr="001E5BDF">
        <w:rPr>
          <w:rFonts w:ascii="Courier New" w:hAnsi="Courier New" w:cs="Courier New"/>
          <w:sz w:val="20"/>
          <w:szCs w:val="20"/>
        </w:rPr>
        <w:t>a premissa da complexidade crescente,</w:t>
      </w:r>
      <w:r>
        <w:rPr>
          <w:rFonts w:ascii="Courier New" w:hAnsi="Courier New" w:cs="Courier New"/>
          <w:sz w:val="20"/>
          <w:szCs w:val="20"/>
        </w:rPr>
        <w:t xml:space="preserve"> portanto, da hierarquização do cuidado. Nesse sentido</w:t>
      </w:r>
      <w:r w:rsidRPr="001E5BDF">
        <w:rPr>
          <w:rFonts w:ascii="Courier New" w:hAnsi="Courier New" w:cs="Courier New"/>
          <w:sz w:val="20"/>
          <w:szCs w:val="20"/>
        </w:rPr>
        <w:t xml:space="preserve"> tem fomenta</w:t>
      </w:r>
      <w:r>
        <w:rPr>
          <w:rFonts w:ascii="Courier New" w:hAnsi="Courier New" w:cs="Courier New"/>
          <w:sz w:val="20"/>
          <w:szCs w:val="20"/>
        </w:rPr>
        <w:t xml:space="preserve">do, </w:t>
      </w:r>
      <w:r w:rsidRPr="001E5BDF">
        <w:rPr>
          <w:rFonts w:ascii="Courier New" w:hAnsi="Courier New" w:cs="Courier New"/>
          <w:sz w:val="20"/>
          <w:szCs w:val="20"/>
        </w:rPr>
        <w:t>estimula</w:t>
      </w:r>
      <w:r>
        <w:rPr>
          <w:rFonts w:ascii="Courier New" w:hAnsi="Courier New" w:cs="Courier New"/>
          <w:sz w:val="20"/>
          <w:szCs w:val="20"/>
        </w:rPr>
        <w:t>do</w:t>
      </w:r>
      <w:r w:rsidRPr="001E5BDF">
        <w:rPr>
          <w:rFonts w:ascii="Courier New" w:hAnsi="Courier New" w:cs="Courier New"/>
          <w:sz w:val="20"/>
          <w:szCs w:val="20"/>
        </w:rPr>
        <w:t xml:space="preserve"> e apoia</w:t>
      </w:r>
      <w:r>
        <w:rPr>
          <w:rFonts w:ascii="Courier New" w:hAnsi="Courier New" w:cs="Courier New"/>
          <w:sz w:val="20"/>
          <w:szCs w:val="20"/>
        </w:rPr>
        <w:t>do</w:t>
      </w:r>
      <w:r w:rsidRPr="001E5BDF">
        <w:rPr>
          <w:rFonts w:ascii="Courier New" w:hAnsi="Courier New" w:cs="Courier New"/>
          <w:sz w:val="20"/>
          <w:szCs w:val="20"/>
        </w:rPr>
        <w:t xml:space="preserve"> as esferas locais</w:t>
      </w:r>
      <w:r>
        <w:rPr>
          <w:rFonts w:ascii="Courier New" w:hAnsi="Courier New" w:cs="Courier New"/>
          <w:sz w:val="20"/>
          <w:szCs w:val="20"/>
        </w:rPr>
        <w:t>(</w:t>
      </w:r>
      <w:r w:rsidRPr="001E5BDF">
        <w:rPr>
          <w:rFonts w:ascii="Courier New" w:hAnsi="Courier New" w:cs="Courier New"/>
          <w:sz w:val="20"/>
          <w:szCs w:val="20"/>
        </w:rPr>
        <w:t>Municípios</w:t>
      </w:r>
      <w:r>
        <w:rPr>
          <w:rFonts w:ascii="Courier New" w:hAnsi="Courier New" w:cs="Courier New"/>
          <w:sz w:val="20"/>
          <w:szCs w:val="20"/>
        </w:rPr>
        <w:t>), para</w:t>
      </w:r>
      <w:r w:rsidRPr="001E5BDF">
        <w:rPr>
          <w:rFonts w:ascii="Courier New" w:hAnsi="Courier New" w:cs="Courier New"/>
          <w:sz w:val="20"/>
          <w:szCs w:val="20"/>
        </w:rPr>
        <w:t xml:space="preserve"> assumir</w:t>
      </w:r>
      <w:r>
        <w:rPr>
          <w:rFonts w:ascii="Courier New" w:hAnsi="Courier New" w:cs="Courier New"/>
          <w:sz w:val="20"/>
          <w:szCs w:val="20"/>
        </w:rPr>
        <w:t>em</w:t>
      </w:r>
      <w:r w:rsidRPr="001E5BDF">
        <w:rPr>
          <w:rFonts w:ascii="Courier New" w:hAnsi="Courier New" w:cs="Courier New"/>
          <w:sz w:val="20"/>
          <w:szCs w:val="20"/>
        </w:rPr>
        <w:t xml:space="preserve"> as responsabilidades que lhe são próprias enquanto parceiras e instâncias fundamentais </w:t>
      </w:r>
      <w:r>
        <w:rPr>
          <w:rFonts w:ascii="Courier New" w:hAnsi="Courier New" w:cs="Courier New"/>
          <w:sz w:val="20"/>
          <w:szCs w:val="20"/>
        </w:rPr>
        <w:t>n</w:t>
      </w:r>
      <w:r w:rsidRPr="001E5BDF">
        <w:rPr>
          <w:rFonts w:ascii="Courier New" w:hAnsi="Courier New" w:cs="Courier New"/>
          <w:sz w:val="20"/>
          <w:szCs w:val="20"/>
        </w:rPr>
        <w:t>a estruturação e consolidação do Sistema Único de Saúde.</w:t>
      </w:r>
    </w:p>
    <w:p w:rsidR="00911A39" w:rsidRDefault="00911A39" w:rsidP="00360A10">
      <w:pPr>
        <w:pStyle w:val="Corpodetexto"/>
        <w:spacing w:line="276" w:lineRule="auto"/>
        <w:ind w:firstLine="728"/>
        <w:jc w:val="both"/>
        <w:rPr>
          <w:rFonts w:ascii="Courier New" w:hAnsi="Courier New" w:cs="Courier New"/>
          <w:sz w:val="20"/>
          <w:szCs w:val="20"/>
        </w:rPr>
      </w:pPr>
    </w:p>
    <w:p w:rsidR="00360A10" w:rsidRPr="001E5BDF" w:rsidRDefault="00360A10" w:rsidP="00360A10">
      <w:pPr>
        <w:pStyle w:val="Corpodetexto"/>
        <w:spacing w:line="276" w:lineRule="auto"/>
        <w:ind w:firstLine="728"/>
        <w:jc w:val="both"/>
        <w:rPr>
          <w:rFonts w:ascii="Courier New" w:hAnsi="Courier New" w:cs="Courier New"/>
          <w:sz w:val="20"/>
          <w:szCs w:val="20"/>
        </w:rPr>
      </w:pPr>
      <w:r w:rsidRPr="001E5BDF">
        <w:rPr>
          <w:rFonts w:ascii="Courier New" w:hAnsi="Courier New" w:cs="Courier New"/>
          <w:sz w:val="20"/>
          <w:szCs w:val="20"/>
        </w:rPr>
        <w:t xml:space="preserve">Sem prejuízo da prestação de serviços </w:t>
      </w:r>
      <w:r>
        <w:rPr>
          <w:rFonts w:ascii="Courier New" w:hAnsi="Courier New" w:cs="Courier New"/>
          <w:sz w:val="20"/>
          <w:szCs w:val="20"/>
        </w:rPr>
        <w:t xml:space="preserve">assistenciais </w:t>
      </w:r>
      <w:r w:rsidRPr="001E5BDF">
        <w:rPr>
          <w:rFonts w:ascii="Courier New" w:hAnsi="Courier New" w:cs="Courier New"/>
          <w:sz w:val="20"/>
          <w:szCs w:val="20"/>
        </w:rPr>
        <w:t>de média e alta complexidade e, coerente</w:t>
      </w:r>
      <w:r>
        <w:rPr>
          <w:rFonts w:ascii="Courier New" w:hAnsi="Courier New" w:cs="Courier New"/>
          <w:sz w:val="20"/>
          <w:szCs w:val="20"/>
        </w:rPr>
        <w:t>mente</w:t>
      </w:r>
      <w:r w:rsidRPr="001E5BDF">
        <w:rPr>
          <w:rFonts w:ascii="Courier New" w:hAnsi="Courier New" w:cs="Courier New"/>
          <w:sz w:val="20"/>
          <w:szCs w:val="20"/>
        </w:rPr>
        <w:t xml:space="preserve"> com a lógica da hierarquização e regionalização dos serviços de saúde, a Secretaria Estadual tem investido no sentido de apoiar os municípios na priorização das ações de promoção e prevenção da saúde.</w:t>
      </w:r>
      <w:r>
        <w:rPr>
          <w:rFonts w:ascii="Courier New" w:hAnsi="Courier New" w:cs="Courier New"/>
          <w:sz w:val="20"/>
          <w:szCs w:val="20"/>
        </w:rPr>
        <w:t xml:space="preserve"> Assim, e</w:t>
      </w:r>
      <w:r w:rsidRPr="001E5BDF">
        <w:rPr>
          <w:rFonts w:ascii="Courier New" w:hAnsi="Courier New" w:cs="Courier New"/>
          <w:sz w:val="20"/>
          <w:szCs w:val="20"/>
        </w:rPr>
        <w:t>nquanto coordenadora estadual do SUS</w:t>
      </w:r>
      <w:r>
        <w:rPr>
          <w:rFonts w:ascii="Courier New" w:hAnsi="Courier New" w:cs="Courier New"/>
          <w:sz w:val="20"/>
          <w:szCs w:val="20"/>
        </w:rPr>
        <w:t>v</w:t>
      </w:r>
      <w:r w:rsidRPr="001E5BDF">
        <w:rPr>
          <w:rFonts w:ascii="Courier New" w:hAnsi="Courier New" w:cs="Courier New"/>
          <w:sz w:val="20"/>
          <w:szCs w:val="20"/>
        </w:rPr>
        <w:t>em desenvolv</w:t>
      </w:r>
      <w:r>
        <w:rPr>
          <w:rFonts w:ascii="Courier New" w:hAnsi="Courier New" w:cs="Courier New"/>
          <w:sz w:val="20"/>
          <w:szCs w:val="20"/>
        </w:rPr>
        <w:t>en</w:t>
      </w:r>
      <w:r w:rsidRPr="001E5BDF">
        <w:rPr>
          <w:rFonts w:ascii="Courier New" w:hAnsi="Courier New" w:cs="Courier New"/>
          <w:sz w:val="20"/>
          <w:szCs w:val="20"/>
        </w:rPr>
        <w:t xml:space="preserve">do esforços no sentido de consolidar </w:t>
      </w:r>
      <w:r>
        <w:rPr>
          <w:rFonts w:ascii="Courier New" w:hAnsi="Courier New" w:cs="Courier New"/>
          <w:sz w:val="20"/>
          <w:szCs w:val="20"/>
        </w:rPr>
        <w:t>um conjunto de e</w:t>
      </w:r>
      <w:r w:rsidRPr="001E5BDF">
        <w:rPr>
          <w:rFonts w:ascii="Courier New" w:hAnsi="Courier New" w:cs="Courier New"/>
          <w:sz w:val="20"/>
          <w:szCs w:val="20"/>
        </w:rPr>
        <w:t>stratégia</w:t>
      </w:r>
      <w:r>
        <w:rPr>
          <w:rFonts w:ascii="Courier New" w:hAnsi="Courier New" w:cs="Courier New"/>
          <w:sz w:val="20"/>
          <w:szCs w:val="20"/>
        </w:rPr>
        <w:t>s</w:t>
      </w:r>
      <w:r w:rsidRPr="001E5BDF">
        <w:rPr>
          <w:rFonts w:ascii="Courier New" w:hAnsi="Courier New" w:cs="Courier New"/>
          <w:sz w:val="20"/>
          <w:szCs w:val="20"/>
        </w:rPr>
        <w:t xml:space="preserve"> capazes de viabilizar a mudança efetiva do Modelo Assistencial Curativo para um enfoque ou um Novo Modelo de Atenção</w:t>
      </w:r>
      <w:r>
        <w:rPr>
          <w:rFonts w:ascii="Courier New" w:hAnsi="Courier New" w:cs="Courier New"/>
          <w:sz w:val="20"/>
          <w:szCs w:val="20"/>
        </w:rPr>
        <w:t>,</w:t>
      </w:r>
      <w:r w:rsidRPr="001E5BDF">
        <w:rPr>
          <w:rFonts w:ascii="Courier New" w:hAnsi="Courier New" w:cs="Courier New"/>
          <w:sz w:val="20"/>
          <w:szCs w:val="20"/>
        </w:rPr>
        <w:t xml:space="preserve"> que tenha na Prevenção e na Promoção da Saúde o foco central de organização dos serviços</w:t>
      </w:r>
      <w:r>
        <w:rPr>
          <w:rFonts w:ascii="Courier New" w:hAnsi="Courier New" w:cs="Courier New"/>
          <w:sz w:val="20"/>
          <w:szCs w:val="20"/>
        </w:rPr>
        <w:t xml:space="preserve"> reafirmando nesse processo, a responsabilidade precípua de materializar uma política pública de saúde regida pelos princípios da universalidade, equidade e integralidade da atenção à saúde</w:t>
      </w:r>
      <w:r w:rsidRPr="001E5BDF">
        <w:rPr>
          <w:rFonts w:ascii="Courier New" w:hAnsi="Courier New" w:cs="Courier New"/>
          <w:sz w:val="20"/>
          <w:szCs w:val="20"/>
        </w:rPr>
        <w:t>.</w:t>
      </w:r>
    </w:p>
    <w:p w:rsidR="00911A39" w:rsidRDefault="00911A39" w:rsidP="00360A10">
      <w:pPr>
        <w:pStyle w:val="Corpodetexto"/>
        <w:tabs>
          <w:tab w:val="num" w:pos="540"/>
        </w:tabs>
        <w:spacing w:line="276" w:lineRule="auto"/>
        <w:ind w:firstLine="728"/>
        <w:jc w:val="both"/>
        <w:rPr>
          <w:rFonts w:ascii="Courier New" w:hAnsi="Courier New" w:cs="Courier New"/>
          <w:sz w:val="20"/>
          <w:szCs w:val="20"/>
        </w:rPr>
      </w:pPr>
    </w:p>
    <w:p w:rsidR="00360A10" w:rsidRPr="001E5BDF" w:rsidRDefault="00360A10" w:rsidP="00360A10">
      <w:pPr>
        <w:pStyle w:val="Corpodetexto"/>
        <w:tabs>
          <w:tab w:val="num" w:pos="540"/>
        </w:tabs>
        <w:spacing w:line="276" w:lineRule="auto"/>
        <w:ind w:firstLine="728"/>
        <w:jc w:val="both"/>
        <w:rPr>
          <w:rFonts w:ascii="Courier New" w:hAnsi="Courier New" w:cs="Courier New"/>
          <w:sz w:val="20"/>
          <w:szCs w:val="20"/>
        </w:rPr>
      </w:pPr>
      <w:r w:rsidRPr="001E5BDF">
        <w:rPr>
          <w:rFonts w:ascii="Courier New" w:hAnsi="Courier New" w:cs="Courier New"/>
          <w:sz w:val="20"/>
          <w:szCs w:val="20"/>
        </w:rPr>
        <w:t>Reconhecido como sendo a Política Pública de maior potencial para alcançar a universalizaçã</w:t>
      </w:r>
      <w:r>
        <w:rPr>
          <w:rFonts w:ascii="Courier New" w:hAnsi="Courier New" w:cs="Courier New"/>
          <w:sz w:val="20"/>
          <w:szCs w:val="20"/>
        </w:rPr>
        <w:t>o do acesso à atenção integral à saúde, o SUS enfatiza nas ações empreendidas pelas instâncias gestoras (Estado e Municípios), a necessidade de uma prestação de serviços humanizada,acessível e resolutiva.</w:t>
      </w:r>
    </w:p>
    <w:p w:rsidR="00911A39" w:rsidRDefault="00911A39" w:rsidP="00360A10">
      <w:pPr>
        <w:autoSpaceDE w:val="0"/>
        <w:autoSpaceDN w:val="0"/>
        <w:adjustRightInd w:val="0"/>
        <w:spacing w:after="0"/>
        <w:ind w:firstLine="708"/>
        <w:jc w:val="both"/>
        <w:rPr>
          <w:rFonts w:ascii="Courier New" w:hAnsi="Courier New" w:cs="Courier New"/>
          <w:sz w:val="20"/>
          <w:szCs w:val="20"/>
        </w:rPr>
      </w:pPr>
    </w:p>
    <w:p w:rsidR="00360A10" w:rsidRPr="001E5BDF" w:rsidRDefault="00360A10" w:rsidP="00360A10">
      <w:pPr>
        <w:autoSpaceDE w:val="0"/>
        <w:autoSpaceDN w:val="0"/>
        <w:adjustRightInd w:val="0"/>
        <w:spacing w:after="0"/>
        <w:ind w:firstLine="708"/>
        <w:jc w:val="both"/>
        <w:rPr>
          <w:rFonts w:ascii="Courier New" w:hAnsi="Courier New" w:cs="Courier New"/>
          <w:sz w:val="20"/>
          <w:szCs w:val="20"/>
        </w:rPr>
      </w:pPr>
      <w:r>
        <w:rPr>
          <w:rFonts w:ascii="Courier New" w:hAnsi="Courier New" w:cs="Courier New"/>
          <w:sz w:val="20"/>
          <w:szCs w:val="20"/>
        </w:rPr>
        <w:t>Em direção ao alcance desse propósito, a</w:t>
      </w:r>
      <w:r w:rsidRPr="001E5BDF">
        <w:rPr>
          <w:rFonts w:ascii="Courier New" w:hAnsi="Courier New" w:cs="Courier New"/>
          <w:sz w:val="20"/>
          <w:szCs w:val="20"/>
        </w:rPr>
        <w:t xml:space="preserve"> Secretaria Estadual de Saúde do Piauíintensifica</w:t>
      </w:r>
      <w:r>
        <w:rPr>
          <w:rFonts w:ascii="Courier New" w:hAnsi="Courier New" w:cs="Courier New"/>
          <w:sz w:val="20"/>
          <w:szCs w:val="20"/>
        </w:rPr>
        <w:t xml:space="preserve"> esforços para </w:t>
      </w:r>
      <w:r w:rsidRPr="001E5BDF">
        <w:rPr>
          <w:rFonts w:ascii="Courier New" w:hAnsi="Courier New" w:cs="Courier New"/>
          <w:sz w:val="20"/>
          <w:szCs w:val="20"/>
        </w:rPr>
        <w:t>o ajuste organizacional</w:t>
      </w:r>
      <w:r>
        <w:rPr>
          <w:rFonts w:ascii="Courier New" w:hAnsi="Courier New" w:cs="Courier New"/>
          <w:sz w:val="20"/>
          <w:szCs w:val="20"/>
        </w:rPr>
        <w:t xml:space="preserve"> oportunizando </w:t>
      </w:r>
      <w:r w:rsidRPr="001E5BDF">
        <w:rPr>
          <w:rFonts w:ascii="Courier New" w:hAnsi="Courier New" w:cs="Courier New"/>
          <w:sz w:val="20"/>
          <w:szCs w:val="20"/>
        </w:rPr>
        <w:t>o aprimoramento da qualidade das ações, serviços e práticas de saúde em todos os níveis de atenção</w:t>
      </w:r>
      <w:r>
        <w:rPr>
          <w:rFonts w:ascii="Courier New" w:hAnsi="Courier New" w:cs="Courier New"/>
          <w:sz w:val="20"/>
          <w:szCs w:val="20"/>
        </w:rPr>
        <w:t xml:space="preserve"> contemplando </w:t>
      </w:r>
      <w:r w:rsidRPr="001E5BDF">
        <w:rPr>
          <w:rFonts w:ascii="Courier New" w:hAnsi="Courier New" w:cs="Courier New"/>
          <w:sz w:val="20"/>
          <w:szCs w:val="20"/>
        </w:rPr>
        <w:t xml:space="preserve">a integralidade da atenção, a qualidade de vida e </w:t>
      </w:r>
      <w:r>
        <w:rPr>
          <w:rFonts w:ascii="Courier New" w:hAnsi="Courier New" w:cs="Courier New"/>
          <w:sz w:val="20"/>
          <w:szCs w:val="20"/>
        </w:rPr>
        <w:t xml:space="preserve">a </w:t>
      </w:r>
      <w:r w:rsidRPr="001E5BDF">
        <w:rPr>
          <w:rFonts w:ascii="Courier New" w:hAnsi="Courier New" w:cs="Courier New"/>
          <w:sz w:val="20"/>
          <w:szCs w:val="20"/>
        </w:rPr>
        <w:t>melhor</w:t>
      </w:r>
      <w:r>
        <w:rPr>
          <w:rFonts w:ascii="Courier New" w:hAnsi="Courier New" w:cs="Courier New"/>
          <w:sz w:val="20"/>
          <w:szCs w:val="20"/>
        </w:rPr>
        <w:t>i</w:t>
      </w:r>
      <w:r w:rsidRPr="001E5BDF">
        <w:rPr>
          <w:rFonts w:ascii="Courier New" w:hAnsi="Courier New" w:cs="Courier New"/>
          <w:sz w:val="20"/>
          <w:szCs w:val="20"/>
        </w:rPr>
        <w:t xml:space="preserve">a nas condições de saúde da </w:t>
      </w:r>
      <w:r>
        <w:rPr>
          <w:rFonts w:ascii="Courier New" w:hAnsi="Courier New" w:cs="Courier New"/>
          <w:sz w:val="20"/>
          <w:szCs w:val="20"/>
        </w:rPr>
        <w:t>população</w:t>
      </w:r>
      <w:r w:rsidRPr="001E5BDF">
        <w:rPr>
          <w:rFonts w:ascii="Courier New" w:hAnsi="Courier New" w:cs="Courier New"/>
          <w:sz w:val="20"/>
          <w:szCs w:val="20"/>
        </w:rPr>
        <w:t>.</w:t>
      </w:r>
    </w:p>
    <w:p w:rsidR="00360A10" w:rsidRDefault="00360A10" w:rsidP="00360A10">
      <w:r>
        <w:tab/>
      </w:r>
    </w:p>
    <w:p w:rsidR="00F11F6B" w:rsidRPr="00F11F6B" w:rsidRDefault="00B43DE1" w:rsidP="00046B9F">
      <w:pPr>
        <w:pStyle w:val="PargrafodaLista"/>
        <w:numPr>
          <w:ilvl w:val="0"/>
          <w:numId w:val="1"/>
        </w:numPr>
        <w:jc w:val="both"/>
        <w:rPr>
          <w:rFonts w:cstheme="minorHAnsi"/>
          <w:b/>
          <w:sz w:val="24"/>
          <w:szCs w:val="24"/>
        </w:rPr>
      </w:pPr>
      <w:r w:rsidRPr="00B43DE1">
        <w:rPr>
          <w:rFonts w:cstheme="minorHAnsi"/>
          <w:b/>
          <w:sz w:val="24"/>
          <w:szCs w:val="24"/>
          <w:u w:val="single"/>
        </w:rPr>
        <w:lastRenderedPageBreak/>
        <w:t>DADOS G</w:t>
      </w:r>
      <w:r w:rsidR="00F11F6B">
        <w:rPr>
          <w:rFonts w:cstheme="minorHAnsi"/>
          <w:b/>
          <w:sz w:val="24"/>
          <w:szCs w:val="24"/>
          <w:u w:val="single"/>
        </w:rPr>
        <w:t>ERAIS:</w:t>
      </w:r>
    </w:p>
    <w:p w:rsidR="00F11F6B" w:rsidRPr="00F11F6B" w:rsidRDefault="00F11F6B" w:rsidP="00F11F6B">
      <w:pPr>
        <w:ind w:left="284"/>
        <w:jc w:val="both"/>
        <w:rPr>
          <w:rFonts w:cstheme="minorHAnsi"/>
          <w:b/>
          <w:sz w:val="24"/>
          <w:szCs w:val="24"/>
        </w:rPr>
      </w:pPr>
    </w:p>
    <w:p w:rsidR="00F11F6B" w:rsidRPr="00F11F6B" w:rsidRDefault="00F11F6B" w:rsidP="00F11F6B">
      <w:pPr>
        <w:ind w:left="284"/>
        <w:jc w:val="both"/>
        <w:rPr>
          <w:rFonts w:cstheme="minorHAnsi"/>
          <w:b/>
          <w:sz w:val="24"/>
          <w:szCs w:val="24"/>
        </w:rPr>
      </w:pPr>
      <w:r w:rsidRPr="00341668">
        <w:rPr>
          <w:rFonts w:ascii="Courier New" w:hAnsi="Courier New" w:cs="Courier New"/>
          <w:noProof/>
          <w:sz w:val="20"/>
          <w:szCs w:val="20"/>
        </w:rPr>
        <w:drawing>
          <wp:inline distT="0" distB="0" distL="0" distR="0">
            <wp:extent cx="5972175" cy="2228850"/>
            <wp:effectExtent l="0" t="0" r="0" b="0"/>
            <wp:docPr id="18"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972175" cy="2228850"/>
                    </a:xfrm>
                    <a:prstGeom prst="rect">
                      <a:avLst/>
                    </a:prstGeom>
                    <a:noFill/>
                    <a:ln w="9525">
                      <a:noFill/>
                      <a:miter lim="800000"/>
                      <a:headEnd/>
                      <a:tailEnd/>
                    </a:ln>
                  </pic:spPr>
                </pic:pic>
              </a:graphicData>
            </a:graphic>
          </wp:inline>
        </w:drawing>
      </w:r>
    </w:p>
    <w:p w:rsidR="00F11F6B" w:rsidRPr="00F11F6B" w:rsidRDefault="00F11F6B" w:rsidP="00F11F6B">
      <w:pPr>
        <w:jc w:val="both"/>
        <w:rPr>
          <w:rFonts w:cstheme="minorHAnsi"/>
          <w:b/>
          <w:sz w:val="24"/>
          <w:szCs w:val="24"/>
        </w:rPr>
      </w:pPr>
    </w:p>
    <w:p w:rsidR="00420A21" w:rsidRDefault="00F11F6B" w:rsidP="00341668">
      <w:pPr>
        <w:spacing w:line="240" w:lineRule="auto"/>
        <w:jc w:val="both"/>
        <w:rPr>
          <w:rFonts w:ascii="Courier New" w:hAnsi="Courier New" w:cs="Courier New"/>
          <w:sz w:val="20"/>
          <w:szCs w:val="20"/>
        </w:rPr>
      </w:pPr>
      <w:r>
        <w:rPr>
          <w:rFonts w:ascii="Courier New" w:hAnsi="Courier New" w:cs="Courier New"/>
          <w:noProof/>
          <w:sz w:val="20"/>
          <w:szCs w:val="20"/>
        </w:rPr>
        <w:drawing>
          <wp:inline distT="0" distB="0" distL="0" distR="0">
            <wp:extent cx="6029325" cy="5372057"/>
            <wp:effectExtent l="0" t="0" r="0" b="0"/>
            <wp:docPr id="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029960" cy="5372623"/>
                    </a:xfrm>
                    <a:prstGeom prst="rect">
                      <a:avLst/>
                    </a:prstGeom>
                    <a:noFill/>
                    <a:ln w="9525">
                      <a:noFill/>
                      <a:miter lim="800000"/>
                      <a:headEnd/>
                      <a:tailEnd/>
                    </a:ln>
                  </pic:spPr>
                </pic:pic>
              </a:graphicData>
            </a:graphic>
          </wp:inline>
        </w:drawing>
      </w:r>
    </w:p>
    <w:p w:rsidR="00420A21" w:rsidRDefault="00420A21" w:rsidP="00341668">
      <w:pPr>
        <w:spacing w:line="240" w:lineRule="auto"/>
        <w:jc w:val="both"/>
        <w:rPr>
          <w:rFonts w:ascii="Courier New" w:hAnsi="Courier New" w:cs="Courier New"/>
          <w:sz w:val="20"/>
          <w:szCs w:val="20"/>
        </w:rPr>
      </w:pPr>
    </w:p>
    <w:p w:rsidR="00CD5F2E" w:rsidRPr="00B43DE1" w:rsidRDefault="00CD5F2E" w:rsidP="00341668">
      <w:pPr>
        <w:spacing w:line="240" w:lineRule="auto"/>
        <w:jc w:val="both"/>
        <w:rPr>
          <w:rFonts w:cstheme="minorHAnsi"/>
          <w:b/>
          <w:sz w:val="24"/>
          <w:szCs w:val="24"/>
        </w:rPr>
      </w:pPr>
      <w:r w:rsidRPr="00B43DE1">
        <w:rPr>
          <w:rFonts w:cstheme="minorHAnsi"/>
          <w:b/>
          <w:sz w:val="24"/>
          <w:szCs w:val="24"/>
          <w:u w:val="single"/>
        </w:rPr>
        <w:lastRenderedPageBreak/>
        <w:t>Evolução da População</w:t>
      </w:r>
      <w:r w:rsidRPr="00B43DE1">
        <w:rPr>
          <w:rFonts w:cstheme="minorHAnsi"/>
          <w:b/>
          <w:sz w:val="24"/>
          <w:szCs w:val="24"/>
        </w:rPr>
        <w:t>: 1970 a 2010</w:t>
      </w:r>
    </w:p>
    <w:p w:rsidR="00F73208" w:rsidRDefault="00F73208" w:rsidP="00F73208">
      <w:pPr>
        <w:spacing w:after="0"/>
        <w:jc w:val="both"/>
        <w:rPr>
          <w:rFonts w:ascii="Courier New" w:hAnsi="Courier New" w:cs="Courier New"/>
          <w:sz w:val="20"/>
          <w:szCs w:val="20"/>
        </w:rPr>
      </w:pPr>
      <w:r>
        <w:rPr>
          <w:rFonts w:ascii="Courier New" w:hAnsi="Courier New" w:cs="Courier New"/>
          <w:noProof/>
          <w:sz w:val="20"/>
          <w:szCs w:val="20"/>
        </w:rPr>
        <w:drawing>
          <wp:inline distT="0" distB="0" distL="0" distR="0">
            <wp:extent cx="3762375" cy="2924311"/>
            <wp:effectExtent l="19050" t="0" r="9525" b="0"/>
            <wp:docPr id="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762375" cy="2924311"/>
                    </a:xfrm>
                    <a:prstGeom prst="rect">
                      <a:avLst/>
                    </a:prstGeom>
                    <a:noFill/>
                    <a:ln w="9525">
                      <a:noFill/>
                      <a:miter lim="800000"/>
                      <a:headEnd/>
                      <a:tailEnd/>
                    </a:ln>
                  </pic:spPr>
                </pic:pic>
              </a:graphicData>
            </a:graphic>
          </wp:inline>
        </w:drawing>
      </w:r>
    </w:p>
    <w:p w:rsidR="00E537F1" w:rsidRDefault="00E537F1" w:rsidP="00F73208">
      <w:pPr>
        <w:spacing w:after="0"/>
        <w:jc w:val="both"/>
        <w:rPr>
          <w:rFonts w:ascii="Courier New" w:hAnsi="Courier New" w:cs="Courier New"/>
          <w:sz w:val="20"/>
          <w:szCs w:val="20"/>
        </w:rPr>
      </w:pPr>
    </w:p>
    <w:p w:rsidR="008D0BD3" w:rsidRDefault="008D0BD3" w:rsidP="00F73208">
      <w:pPr>
        <w:spacing w:after="0"/>
        <w:jc w:val="both"/>
        <w:rPr>
          <w:rFonts w:ascii="Courier New" w:hAnsi="Courier New" w:cs="Courier New"/>
          <w:sz w:val="20"/>
          <w:szCs w:val="20"/>
        </w:rPr>
      </w:pPr>
    </w:p>
    <w:p w:rsidR="00F73208" w:rsidRPr="00B43DE1" w:rsidRDefault="007A4289" w:rsidP="007A4289">
      <w:pPr>
        <w:spacing w:after="0"/>
        <w:jc w:val="both"/>
        <w:rPr>
          <w:rFonts w:cstheme="minorHAnsi"/>
          <w:sz w:val="24"/>
          <w:szCs w:val="24"/>
        </w:rPr>
      </w:pPr>
      <w:r w:rsidRPr="00B43DE1">
        <w:rPr>
          <w:rFonts w:cstheme="minorHAnsi"/>
          <w:b/>
          <w:sz w:val="24"/>
          <w:szCs w:val="24"/>
          <w:u w:val="single"/>
        </w:rPr>
        <w:t>Distribuição Populacional</w:t>
      </w:r>
      <w:r w:rsidRPr="00B43DE1">
        <w:rPr>
          <w:rFonts w:cstheme="minorHAnsi"/>
          <w:sz w:val="24"/>
          <w:szCs w:val="24"/>
        </w:rPr>
        <w:t>:</w:t>
      </w:r>
      <w:r w:rsidR="00E537F1" w:rsidRPr="00B43DE1">
        <w:rPr>
          <w:rFonts w:cstheme="minorHAnsi"/>
          <w:b/>
          <w:sz w:val="24"/>
          <w:szCs w:val="24"/>
        </w:rPr>
        <w:t>População Urbana x Rural</w:t>
      </w:r>
    </w:p>
    <w:p w:rsidR="00F73208" w:rsidRDefault="00162330" w:rsidP="00C004A5">
      <w:pPr>
        <w:spacing w:after="0"/>
        <w:ind w:firstLine="1080"/>
        <w:jc w:val="both"/>
        <w:rPr>
          <w:rFonts w:ascii="Courier New" w:hAnsi="Courier New" w:cs="Courier New"/>
          <w:sz w:val="20"/>
          <w:szCs w:val="20"/>
        </w:rPr>
      </w:pPr>
      <w:r>
        <w:rPr>
          <w:rFonts w:ascii="Courier New" w:hAnsi="Courier New" w:cs="Courier New"/>
          <w:noProof/>
          <w:sz w:val="20"/>
          <w:szCs w:val="20"/>
        </w:rPr>
        <w:pict>
          <v:shape id="_x0000_s1033" type="#_x0000_t202" style="position:absolute;left:0;text-align:left;margin-left:-.05pt;margin-top:5.7pt;width:226.5pt;height:168pt;z-index:251661312" stroked="f">
            <v:textbox style="mso-next-textbox:#_x0000_s1033">
              <w:txbxContent>
                <w:p w:rsidR="009C41A6" w:rsidRPr="00E537F1" w:rsidRDefault="009C41A6" w:rsidP="007A4289">
                  <w:pPr>
                    <w:spacing w:after="0" w:line="240" w:lineRule="auto"/>
                    <w:rPr>
                      <w:sz w:val="20"/>
                      <w:szCs w:val="20"/>
                    </w:rPr>
                  </w:pPr>
                  <w:r w:rsidRPr="00E537F1">
                    <w:rPr>
                      <w:sz w:val="20"/>
                      <w:szCs w:val="20"/>
                    </w:rPr>
                    <w:t>População Urbana: 2.050.959 hab. (65%)</w:t>
                  </w:r>
                </w:p>
                <w:p w:rsidR="009C41A6" w:rsidRPr="00E537F1" w:rsidRDefault="009C41A6" w:rsidP="007A4289">
                  <w:pPr>
                    <w:spacing w:after="0" w:line="240" w:lineRule="auto"/>
                    <w:rPr>
                      <w:sz w:val="20"/>
                      <w:szCs w:val="20"/>
                    </w:rPr>
                  </w:pPr>
                  <w:r w:rsidRPr="00E537F1">
                    <w:rPr>
                      <w:sz w:val="20"/>
                      <w:szCs w:val="20"/>
                    </w:rPr>
                    <w:t>População Rural: 1.067.401 hab. (32%)</w:t>
                  </w:r>
                </w:p>
                <w:p w:rsidR="009C41A6" w:rsidRPr="00E537F1" w:rsidRDefault="009C41A6" w:rsidP="007A4289">
                  <w:pPr>
                    <w:spacing w:after="0" w:line="240" w:lineRule="auto"/>
                    <w:rPr>
                      <w:sz w:val="20"/>
                      <w:szCs w:val="20"/>
                    </w:rPr>
                  </w:pPr>
                </w:p>
                <w:p w:rsidR="009C41A6" w:rsidRPr="00E537F1" w:rsidRDefault="009C41A6" w:rsidP="007A4289">
                  <w:pPr>
                    <w:spacing w:after="0" w:line="240" w:lineRule="auto"/>
                    <w:rPr>
                      <w:sz w:val="20"/>
                      <w:szCs w:val="20"/>
                    </w:rPr>
                  </w:pPr>
                  <w:r w:rsidRPr="00E537F1">
                    <w:rPr>
                      <w:sz w:val="20"/>
                      <w:szCs w:val="20"/>
                    </w:rPr>
                    <w:t>População Masculina:1.528.422 (49%)</w:t>
                  </w:r>
                </w:p>
                <w:p w:rsidR="009C41A6" w:rsidRPr="00E537F1" w:rsidRDefault="009C41A6" w:rsidP="007A4289">
                  <w:pPr>
                    <w:spacing w:after="0" w:line="240" w:lineRule="auto"/>
                    <w:rPr>
                      <w:sz w:val="20"/>
                      <w:szCs w:val="20"/>
                    </w:rPr>
                  </w:pPr>
                  <w:r w:rsidRPr="00E537F1">
                    <w:rPr>
                      <w:sz w:val="20"/>
                      <w:szCs w:val="20"/>
                    </w:rPr>
                    <w:t>População Feminina:1.589.938 (51%)</w:t>
                  </w:r>
                </w:p>
                <w:p w:rsidR="009C41A6" w:rsidRPr="00E537F1" w:rsidRDefault="009C41A6" w:rsidP="007A4289">
                  <w:pPr>
                    <w:spacing w:after="0" w:line="240" w:lineRule="auto"/>
                    <w:rPr>
                      <w:sz w:val="20"/>
                      <w:szCs w:val="20"/>
                    </w:rPr>
                  </w:pPr>
                </w:p>
                <w:p w:rsidR="009C41A6" w:rsidRPr="00E537F1" w:rsidRDefault="009C41A6" w:rsidP="007A4289">
                  <w:pPr>
                    <w:spacing w:after="0" w:line="240" w:lineRule="auto"/>
                    <w:rPr>
                      <w:sz w:val="20"/>
                      <w:szCs w:val="20"/>
                    </w:rPr>
                  </w:pPr>
                  <w:r w:rsidRPr="00E537F1">
                    <w:rPr>
                      <w:sz w:val="20"/>
                      <w:szCs w:val="20"/>
                    </w:rPr>
                    <w:t>Pop. Masculina: Urbana x Rural</w:t>
                  </w:r>
                </w:p>
                <w:p w:rsidR="009C41A6" w:rsidRPr="00E537F1" w:rsidRDefault="009C41A6" w:rsidP="007A4289">
                  <w:pPr>
                    <w:spacing w:after="0" w:line="240" w:lineRule="auto"/>
                    <w:rPr>
                      <w:sz w:val="20"/>
                      <w:szCs w:val="20"/>
                    </w:rPr>
                  </w:pPr>
                  <w:r w:rsidRPr="00E537F1">
                    <w:rPr>
                      <w:sz w:val="20"/>
                      <w:szCs w:val="20"/>
                    </w:rPr>
                    <w:t>Urbana =973.279 (63%)</w:t>
                  </w:r>
                </w:p>
                <w:p w:rsidR="009C41A6" w:rsidRPr="00E537F1" w:rsidRDefault="009C41A6" w:rsidP="007A4289">
                  <w:pPr>
                    <w:spacing w:after="0" w:line="240" w:lineRule="auto"/>
                    <w:rPr>
                      <w:sz w:val="20"/>
                      <w:szCs w:val="20"/>
                    </w:rPr>
                  </w:pPr>
                  <w:r w:rsidRPr="00E537F1">
                    <w:rPr>
                      <w:sz w:val="20"/>
                      <w:szCs w:val="20"/>
                    </w:rPr>
                    <w:t>Rural =555.143 ( 36,3%)</w:t>
                  </w:r>
                </w:p>
                <w:p w:rsidR="009C41A6" w:rsidRPr="00E537F1" w:rsidRDefault="009C41A6" w:rsidP="007A4289">
                  <w:pPr>
                    <w:spacing w:after="0" w:line="240" w:lineRule="auto"/>
                    <w:rPr>
                      <w:sz w:val="20"/>
                      <w:szCs w:val="20"/>
                    </w:rPr>
                  </w:pPr>
                </w:p>
                <w:p w:rsidR="009C41A6" w:rsidRPr="00E537F1" w:rsidRDefault="009C41A6" w:rsidP="007A4289">
                  <w:pPr>
                    <w:spacing w:after="0" w:line="240" w:lineRule="auto"/>
                    <w:rPr>
                      <w:sz w:val="20"/>
                      <w:szCs w:val="20"/>
                    </w:rPr>
                  </w:pPr>
                  <w:r w:rsidRPr="00E537F1">
                    <w:rPr>
                      <w:sz w:val="20"/>
                      <w:szCs w:val="20"/>
                    </w:rPr>
                    <w:t>Pop. Feminina: Urbana x Rural</w:t>
                  </w:r>
                </w:p>
                <w:p w:rsidR="009C41A6" w:rsidRPr="00E537F1" w:rsidRDefault="009C41A6" w:rsidP="007A4289">
                  <w:pPr>
                    <w:spacing w:after="0" w:line="240" w:lineRule="auto"/>
                    <w:rPr>
                      <w:sz w:val="20"/>
                      <w:szCs w:val="20"/>
                    </w:rPr>
                  </w:pPr>
                  <w:r w:rsidRPr="00E537F1">
                    <w:rPr>
                      <w:sz w:val="20"/>
                      <w:szCs w:val="20"/>
                    </w:rPr>
                    <w:t>Urbana = 1.077.680 ( 67,8%)</w:t>
                  </w:r>
                </w:p>
                <w:p w:rsidR="009C41A6" w:rsidRPr="00E537F1" w:rsidRDefault="009C41A6" w:rsidP="007A4289">
                  <w:pPr>
                    <w:spacing w:after="0" w:line="240" w:lineRule="auto"/>
                    <w:rPr>
                      <w:sz w:val="20"/>
                      <w:szCs w:val="20"/>
                    </w:rPr>
                  </w:pPr>
                  <w:r w:rsidRPr="00E537F1">
                    <w:rPr>
                      <w:sz w:val="20"/>
                      <w:szCs w:val="20"/>
                    </w:rPr>
                    <w:t xml:space="preserve">Rural = 512.258 (32,2%)  </w:t>
                  </w:r>
                </w:p>
                <w:p w:rsidR="009C41A6" w:rsidRPr="00E537F1" w:rsidRDefault="009C41A6" w:rsidP="007A4289">
                  <w:pPr>
                    <w:spacing w:after="0" w:line="240" w:lineRule="auto"/>
                    <w:rPr>
                      <w:sz w:val="20"/>
                      <w:szCs w:val="20"/>
                    </w:rPr>
                  </w:pPr>
                </w:p>
              </w:txbxContent>
            </v:textbox>
          </v:shape>
        </w:pict>
      </w:r>
      <w:r w:rsidR="00F73208">
        <w:rPr>
          <w:rFonts w:ascii="Courier New" w:hAnsi="Courier New" w:cs="Courier New"/>
          <w:noProof/>
          <w:sz w:val="20"/>
          <w:szCs w:val="20"/>
        </w:rPr>
        <w:drawing>
          <wp:inline distT="0" distB="0" distL="0" distR="0">
            <wp:extent cx="2628900" cy="1939489"/>
            <wp:effectExtent l="19050" t="0" r="0" b="0"/>
            <wp:docPr id="1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628900" cy="1939489"/>
                    </a:xfrm>
                    <a:prstGeom prst="rect">
                      <a:avLst/>
                    </a:prstGeom>
                    <a:noFill/>
                    <a:ln w="9525">
                      <a:noFill/>
                      <a:miter lim="800000"/>
                      <a:headEnd/>
                      <a:tailEnd/>
                    </a:ln>
                  </pic:spPr>
                </pic:pic>
              </a:graphicData>
            </a:graphic>
          </wp:inline>
        </w:drawing>
      </w:r>
    </w:p>
    <w:p w:rsidR="00F73208" w:rsidRDefault="00F73208" w:rsidP="00C004A5">
      <w:pPr>
        <w:spacing w:after="0"/>
        <w:ind w:firstLine="1080"/>
        <w:jc w:val="both"/>
        <w:rPr>
          <w:rFonts w:ascii="Courier New" w:hAnsi="Courier New" w:cs="Courier New"/>
          <w:sz w:val="20"/>
          <w:szCs w:val="20"/>
        </w:rPr>
      </w:pPr>
    </w:p>
    <w:p w:rsidR="00F73208" w:rsidRDefault="00F73208" w:rsidP="00C004A5">
      <w:pPr>
        <w:spacing w:after="0"/>
        <w:ind w:firstLine="1080"/>
        <w:jc w:val="both"/>
        <w:rPr>
          <w:rFonts w:ascii="Courier New" w:hAnsi="Courier New" w:cs="Courier New"/>
          <w:sz w:val="20"/>
          <w:szCs w:val="20"/>
        </w:rPr>
      </w:pPr>
    </w:p>
    <w:p w:rsidR="00E537F1" w:rsidRDefault="00E537F1" w:rsidP="00C004A5">
      <w:pPr>
        <w:spacing w:after="0"/>
        <w:ind w:firstLine="1080"/>
        <w:jc w:val="both"/>
        <w:rPr>
          <w:rFonts w:ascii="Courier New" w:hAnsi="Courier New" w:cs="Courier New"/>
          <w:sz w:val="20"/>
          <w:szCs w:val="20"/>
        </w:rPr>
      </w:pPr>
    </w:p>
    <w:p w:rsidR="008D0BD3" w:rsidRDefault="008D0BD3" w:rsidP="00C004A5">
      <w:pPr>
        <w:spacing w:after="0"/>
        <w:ind w:firstLine="1080"/>
        <w:jc w:val="both"/>
        <w:rPr>
          <w:rFonts w:ascii="Courier New" w:hAnsi="Courier New" w:cs="Courier New"/>
          <w:sz w:val="20"/>
          <w:szCs w:val="20"/>
        </w:rPr>
      </w:pPr>
    </w:p>
    <w:p w:rsidR="00E537F1" w:rsidRPr="00B43DE1" w:rsidRDefault="00E537F1" w:rsidP="00E537F1">
      <w:pPr>
        <w:spacing w:after="0"/>
        <w:jc w:val="both"/>
        <w:rPr>
          <w:rFonts w:cstheme="minorHAnsi"/>
          <w:b/>
          <w:sz w:val="24"/>
          <w:szCs w:val="24"/>
        </w:rPr>
      </w:pPr>
      <w:r w:rsidRPr="00B43DE1">
        <w:rPr>
          <w:rFonts w:cstheme="minorHAnsi"/>
          <w:b/>
          <w:sz w:val="24"/>
          <w:szCs w:val="24"/>
        </w:rPr>
        <w:t xml:space="preserve">População Homens x Mulheres  Pop.Masculina:Urbana x Rural                               </w:t>
      </w:r>
    </w:p>
    <w:p w:rsidR="00F73208" w:rsidRDefault="00E537F1" w:rsidP="00E537F1">
      <w:pPr>
        <w:spacing w:after="0"/>
        <w:jc w:val="both"/>
        <w:rPr>
          <w:rFonts w:ascii="Courier New" w:hAnsi="Courier New" w:cs="Courier New"/>
          <w:sz w:val="20"/>
          <w:szCs w:val="20"/>
        </w:rPr>
      </w:pPr>
      <w:r w:rsidRPr="00E537F1">
        <w:rPr>
          <w:rFonts w:ascii="Courier New" w:hAnsi="Courier New" w:cs="Courier New"/>
          <w:noProof/>
          <w:sz w:val="20"/>
          <w:szCs w:val="20"/>
        </w:rPr>
        <w:drawing>
          <wp:inline distT="0" distB="0" distL="0" distR="0">
            <wp:extent cx="2419411" cy="1800225"/>
            <wp:effectExtent l="19050" t="0" r="0" b="0"/>
            <wp:docPr id="2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419411" cy="1800225"/>
                    </a:xfrm>
                    <a:prstGeom prst="rect">
                      <a:avLst/>
                    </a:prstGeom>
                    <a:noFill/>
                    <a:ln w="9525">
                      <a:noFill/>
                      <a:miter lim="800000"/>
                      <a:headEnd/>
                      <a:tailEnd/>
                    </a:ln>
                  </pic:spPr>
                </pic:pic>
              </a:graphicData>
            </a:graphic>
          </wp:inline>
        </w:drawing>
      </w:r>
      <w:r w:rsidRPr="00E537F1">
        <w:rPr>
          <w:rFonts w:ascii="Courier New" w:hAnsi="Courier New" w:cs="Courier New"/>
          <w:noProof/>
          <w:sz w:val="20"/>
          <w:szCs w:val="20"/>
        </w:rPr>
        <w:drawing>
          <wp:inline distT="0" distB="0" distL="0" distR="0">
            <wp:extent cx="2416985" cy="1752600"/>
            <wp:effectExtent l="19050" t="0" r="2365" b="0"/>
            <wp:docPr id="2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416985" cy="1752600"/>
                    </a:xfrm>
                    <a:prstGeom prst="rect">
                      <a:avLst/>
                    </a:prstGeom>
                    <a:noFill/>
                    <a:ln w="9525">
                      <a:noFill/>
                      <a:miter lim="800000"/>
                      <a:headEnd/>
                      <a:tailEnd/>
                    </a:ln>
                  </pic:spPr>
                </pic:pic>
              </a:graphicData>
            </a:graphic>
          </wp:inline>
        </w:drawing>
      </w:r>
    </w:p>
    <w:p w:rsidR="00F73208" w:rsidRDefault="00F73208" w:rsidP="00F73208">
      <w:pPr>
        <w:spacing w:after="0"/>
        <w:jc w:val="both"/>
        <w:rPr>
          <w:rFonts w:ascii="Courier New" w:hAnsi="Courier New" w:cs="Courier New"/>
          <w:sz w:val="20"/>
          <w:szCs w:val="20"/>
        </w:rPr>
      </w:pPr>
    </w:p>
    <w:p w:rsidR="00F73208" w:rsidRDefault="00F73208" w:rsidP="00F920B7">
      <w:pPr>
        <w:spacing w:after="0"/>
        <w:jc w:val="both"/>
        <w:rPr>
          <w:rFonts w:ascii="Courier New" w:hAnsi="Courier New" w:cs="Courier New"/>
          <w:sz w:val="20"/>
          <w:szCs w:val="20"/>
        </w:rPr>
      </w:pPr>
    </w:p>
    <w:p w:rsidR="00F920B7" w:rsidRDefault="00F920B7" w:rsidP="00F920B7">
      <w:pPr>
        <w:spacing w:after="0"/>
        <w:jc w:val="both"/>
        <w:rPr>
          <w:rFonts w:ascii="Courier New" w:hAnsi="Courier New" w:cs="Courier New"/>
          <w:sz w:val="20"/>
          <w:szCs w:val="20"/>
        </w:rPr>
      </w:pPr>
    </w:p>
    <w:p w:rsidR="00F920B7" w:rsidRPr="00B43DE1" w:rsidRDefault="00CD5F2E" w:rsidP="00F920B7">
      <w:pPr>
        <w:spacing w:after="0"/>
        <w:jc w:val="both"/>
        <w:rPr>
          <w:rFonts w:cstheme="minorHAnsi"/>
          <w:sz w:val="24"/>
          <w:szCs w:val="24"/>
        </w:rPr>
      </w:pPr>
      <w:r w:rsidRPr="00B43DE1">
        <w:rPr>
          <w:rFonts w:cstheme="minorHAnsi"/>
          <w:b/>
          <w:sz w:val="24"/>
          <w:szCs w:val="24"/>
        </w:rPr>
        <w:lastRenderedPageBreak/>
        <w:t xml:space="preserve">Pop.Feminina:Urbana x Rural         Pop. Homens x Mulheres-Faixa Etária                    </w:t>
      </w:r>
    </w:p>
    <w:p w:rsidR="00F920B7" w:rsidRPr="00B43DE1" w:rsidRDefault="00F920B7" w:rsidP="00F920B7">
      <w:pPr>
        <w:spacing w:after="0"/>
        <w:jc w:val="both"/>
        <w:rPr>
          <w:rFonts w:cstheme="minorHAnsi"/>
          <w:sz w:val="24"/>
          <w:szCs w:val="24"/>
        </w:rPr>
      </w:pPr>
    </w:p>
    <w:p w:rsidR="00341668" w:rsidRDefault="00341668" w:rsidP="00F920B7">
      <w:pPr>
        <w:spacing w:after="0"/>
        <w:jc w:val="both"/>
        <w:rPr>
          <w:rFonts w:ascii="Courier New" w:hAnsi="Courier New" w:cs="Courier New"/>
          <w:sz w:val="20"/>
          <w:szCs w:val="20"/>
        </w:rPr>
      </w:pPr>
      <w:r>
        <w:rPr>
          <w:rFonts w:ascii="Courier New" w:hAnsi="Courier New" w:cs="Courier New"/>
          <w:noProof/>
          <w:sz w:val="20"/>
          <w:szCs w:val="20"/>
        </w:rPr>
        <w:drawing>
          <wp:inline distT="0" distB="0" distL="0" distR="0">
            <wp:extent cx="2438400" cy="1768129"/>
            <wp:effectExtent l="19050" t="0" r="0" b="0"/>
            <wp:docPr id="1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2442259" cy="1770927"/>
                    </a:xfrm>
                    <a:prstGeom prst="rect">
                      <a:avLst/>
                    </a:prstGeom>
                    <a:noFill/>
                    <a:ln w="9525">
                      <a:noFill/>
                      <a:miter lim="800000"/>
                      <a:headEnd/>
                      <a:tailEnd/>
                    </a:ln>
                  </pic:spPr>
                </pic:pic>
              </a:graphicData>
            </a:graphic>
          </wp:inline>
        </w:drawing>
      </w:r>
      <w:r w:rsidR="00CD5F2E" w:rsidRPr="00CD5F2E">
        <w:rPr>
          <w:rFonts w:ascii="Courier New" w:hAnsi="Courier New" w:cs="Courier New"/>
          <w:noProof/>
          <w:sz w:val="20"/>
          <w:szCs w:val="20"/>
        </w:rPr>
        <w:drawing>
          <wp:inline distT="0" distB="0" distL="0" distR="0">
            <wp:extent cx="2679700" cy="1905000"/>
            <wp:effectExtent l="19050" t="0" r="6350" b="0"/>
            <wp:docPr id="2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2681358" cy="1906178"/>
                    </a:xfrm>
                    <a:prstGeom prst="rect">
                      <a:avLst/>
                    </a:prstGeom>
                    <a:noFill/>
                    <a:ln w="9525">
                      <a:noFill/>
                      <a:miter lim="800000"/>
                      <a:headEnd/>
                      <a:tailEnd/>
                    </a:ln>
                  </pic:spPr>
                </pic:pic>
              </a:graphicData>
            </a:graphic>
          </wp:inline>
        </w:drawing>
      </w:r>
    </w:p>
    <w:p w:rsidR="00F73208" w:rsidRDefault="00F73208" w:rsidP="00341668">
      <w:pPr>
        <w:spacing w:after="0"/>
        <w:jc w:val="both"/>
        <w:rPr>
          <w:rFonts w:ascii="Courier New" w:hAnsi="Courier New" w:cs="Courier New"/>
          <w:sz w:val="20"/>
          <w:szCs w:val="20"/>
        </w:rPr>
      </w:pPr>
    </w:p>
    <w:p w:rsidR="00F73208" w:rsidRDefault="00F73208" w:rsidP="00C004A5">
      <w:pPr>
        <w:spacing w:after="0"/>
        <w:ind w:firstLine="1080"/>
        <w:jc w:val="both"/>
        <w:rPr>
          <w:rFonts w:ascii="Courier New" w:hAnsi="Courier New" w:cs="Courier New"/>
          <w:sz w:val="20"/>
          <w:szCs w:val="20"/>
        </w:rPr>
      </w:pPr>
    </w:p>
    <w:p w:rsidR="005E3D0D" w:rsidRPr="00F11F6B" w:rsidRDefault="00F11F6B" w:rsidP="005E3D0D">
      <w:pPr>
        <w:pStyle w:val="Corpodetexto"/>
        <w:spacing w:line="360" w:lineRule="auto"/>
        <w:rPr>
          <w:rFonts w:asciiTheme="minorHAnsi" w:hAnsiTheme="minorHAnsi"/>
          <w:b/>
          <w:sz w:val="22"/>
          <w:szCs w:val="22"/>
        </w:rPr>
      </w:pPr>
      <w:r w:rsidRPr="00F11F6B">
        <w:rPr>
          <w:rFonts w:asciiTheme="minorHAnsi" w:eastAsiaTheme="minorEastAsia" w:hAnsiTheme="minorHAnsi" w:cs="Courier New"/>
          <w:b/>
          <w:sz w:val="22"/>
          <w:szCs w:val="22"/>
          <w:lang w:eastAsia="pt-BR"/>
        </w:rPr>
        <w:t>Aspectos</w:t>
      </w:r>
      <w:r w:rsidR="005E3D0D" w:rsidRPr="00F11F6B">
        <w:rPr>
          <w:rFonts w:asciiTheme="minorHAnsi" w:hAnsiTheme="minorHAnsi"/>
          <w:b/>
          <w:sz w:val="22"/>
          <w:szCs w:val="22"/>
        </w:rPr>
        <w:t xml:space="preserve"> Demográficos:</w:t>
      </w:r>
    </w:p>
    <w:p w:rsidR="005E3D0D" w:rsidRPr="00C14305" w:rsidRDefault="005E3D0D" w:rsidP="005E3D0D">
      <w:pPr>
        <w:spacing w:line="360" w:lineRule="auto"/>
        <w:ind w:firstLine="1077"/>
        <w:jc w:val="both"/>
      </w:pPr>
      <w:r w:rsidRPr="00C14305">
        <w:t xml:space="preserve">A Figura 1 apresenta a distribuição proporcional da população residente no estado do Piauí segundo faixa etária para cada um dos três anos de contagem (censo). Observa-se que ocorre uma redução progressiva da população menor de 15 anos entre os três diferentes anos de contagem, principalmente na faixa etária de </w:t>
      </w:r>
      <w:smartTag w:uri="urn:schemas-microsoft-com:office:smarttags" w:element="metricconverter">
        <w:smartTagPr>
          <w:attr w:name="ProductID" w:val="1 a"/>
        </w:smartTagPr>
        <w:r w:rsidRPr="00C14305">
          <w:t>1 a</w:t>
        </w:r>
      </w:smartTag>
      <w:r w:rsidRPr="00C14305">
        <w:t xml:space="preserve"> 14 anos entre os censos de 1991 e 2000. De maneira inversa, observa-se aumento progressivo na proporção da população com idade maior ou igual a 20 anos nos três períodos de realização da contagem.</w:t>
      </w:r>
    </w:p>
    <w:p w:rsidR="005E3D0D" w:rsidRPr="00C14305" w:rsidRDefault="005E3D0D" w:rsidP="005E3D0D">
      <w:pPr>
        <w:jc w:val="center"/>
      </w:pPr>
      <w:r w:rsidRPr="00C14305">
        <w:t>Figura 1 – População residente segundo faixa etária e ano da contagem (censo). Piauí, 1980, 1991, 2000.</w:t>
      </w:r>
    </w:p>
    <w:p w:rsidR="005E3D0D" w:rsidRPr="00C14305" w:rsidRDefault="005E3D0D" w:rsidP="005E3D0D">
      <w:r>
        <w:rPr>
          <w:noProof/>
        </w:rPr>
        <w:drawing>
          <wp:inline distT="0" distB="0" distL="0" distR="0">
            <wp:extent cx="5829300" cy="291465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0" cy="2914650"/>
                    </a:xfrm>
                    <a:prstGeom prst="rect">
                      <a:avLst/>
                    </a:prstGeom>
                    <a:noFill/>
                    <a:ln>
                      <a:noFill/>
                    </a:ln>
                  </pic:spPr>
                </pic:pic>
              </a:graphicData>
            </a:graphic>
          </wp:inline>
        </w:drawing>
      </w:r>
    </w:p>
    <w:p w:rsidR="005E3D0D" w:rsidRPr="00C14305" w:rsidRDefault="005E3D0D" w:rsidP="005E3D0D">
      <w:r w:rsidRPr="00C14305">
        <w:t>Fonte: DATASUS.</w:t>
      </w:r>
    </w:p>
    <w:p w:rsidR="005E3D0D" w:rsidRPr="00C14305" w:rsidRDefault="005E3D0D" w:rsidP="005E3D0D">
      <w:pPr>
        <w:ind w:firstLine="1080"/>
        <w:jc w:val="both"/>
      </w:pPr>
    </w:p>
    <w:p w:rsidR="005E3D0D" w:rsidRDefault="005E3D0D" w:rsidP="005E3D0D">
      <w:pPr>
        <w:spacing w:line="360" w:lineRule="auto"/>
        <w:ind w:firstLine="1080"/>
        <w:jc w:val="both"/>
      </w:pPr>
      <w:r w:rsidRPr="00C14305">
        <w:lastRenderedPageBreak/>
        <w:t xml:space="preserve">Por meio da Tabela 1, pode-se observar a composição etária da população piauiense, bem como a variação da mesma no período estudado. A faixa etária que apresentou maior redução compreendeu as crianças de </w:t>
      </w:r>
      <w:smartTag w:uri="urn:schemas-microsoft-com:office:smarttags" w:element="metricconverter">
        <w:smartTagPr>
          <w:attr w:name="ProductID" w:val="1 a"/>
        </w:smartTagPr>
        <w:r w:rsidRPr="00C14305">
          <w:t>1 a</w:t>
        </w:r>
      </w:smartTag>
      <w:r w:rsidRPr="00C14305">
        <w:t xml:space="preserve"> 4 anos (-4,5%), seguidas das crianças de </w:t>
      </w:r>
      <w:smartTag w:uri="urn:schemas-microsoft-com:office:smarttags" w:element="metricconverter">
        <w:smartTagPr>
          <w:attr w:name="ProductID" w:val="5 a"/>
        </w:smartTagPr>
        <w:r w:rsidRPr="00C14305">
          <w:t>5 a</w:t>
        </w:r>
      </w:smartTag>
      <w:r w:rsidRPr="00C14305">
        <w:t xml:space="preserve"> 9 anos (-4,1%). Considerando o total de crianças menores de 10 anos, a redução foi de 10,2% entre 1980 e 2007. Por outro lado, o grupo etário com maior crescimento correspondeu aos adultos jovens de </w:t>
      </w:r>
      <w:smartTag w:uri="urn:schemas-microsoft-com:office:smarttags" w:element="metricconverter">
        <w:smartTagPr>
          <w:attr w:name="ProductID" w:val="30 a"/>
        </w:smartTagPr>
        <w:r w:rsidRPr="00C14305">
          <w:t>30 a</w:t>
        </w:r>
      </w:smartTag>
      <w:r w:rsidRPr="00C14305">
        <w:t xml:space="preserve"> 39 anos (2,9%). Considerando toda a população com idade maior ou igual a 60 anos, o crescimento neste grupo etário foi da ordem de 2,7%, constituindo o segundo grupo etário com maior crescimento na composição etária do Piauí.</w:t>
      </w:r>
    </w:p>
    <w:p w:rsidR="005E3D0D" w:rsidRPr="00C14305" w:rsidRDefault="005E3D0D" w:rsidP="005E3D0D">
      <w:pPr>
        <w:spacing w:line="360" w:lineRule="auto"/>
        <w:ind w:firstLine="1080"/>
        <w:jc w:val="both"/>
      </w:pPr>
    </w:p>
    <w:p w:rsidR="005E3D0D" w:rsidRPr="005E3D0D" w:rsidRDefault="005E3D0D" w:rsidP="005E3D0D">
      <w:pPr>
        <w:jc w:val="center"/>
        <w:rPr>
          <w:sz w:val="18"/>
          <w:szCs w:val="18"/>
        </w:rPr>
      </w:pPr>
      <w:r w:rsidRPr="00C14305">
        <w:t>Tabela 1 – População residente segundo faixa etária e ano da contagem ou projeção</w:t>
      </w:r>
      <w:r>
        <w:t xml:space="preserve">. Piauí, 1980, 1991, </w:t>
      </w:r>
      <w:r w:rsidRPr="005E3D0D">
        <w:rPr>
          <w:sz w:val="18"/>
          <w:szCs w:val="18"/>
        </w:rPr>
        <w:t>2000, 2007</w:t>
      </w:r>
    </w:p>
    <w:tbl>
      <w:tblPr>
        <w:tblW w:w="9072" w:type="dxa"/>
        <w:tblInd w:w="70" w:type="dxa"/>
        <w:tblCellMar>
          <w:left w:w="70" w:type="dxa"/>
          <w:right w:w="70" w:type="dxa"/>
        </w:tblCellMar>
        <w:tblLook w:val="0000"/>
      </w:tblPr>
      <w:tblGrid>
        <w:gridCol w:w="1080"/>
        <w:gridCol w:w="1020"/>
        <w:gridCol w:w="696"/>
        <w:gridCol w:w="1030"/>
        <w:gridCol w:w="754"/>
        <w:gridCol w:w="1080"/>
        <w:gridCol w:w="720"/>
        <w:gridCol w:w="1080"/>
        <w:gridCol w:w="720"/>
        <w:gridCol w:w="892"/>
      </w:tblGrid>
      <w:tr w:rsidR="005E3D0D" w:rsidRPr="005E3D0D" w:rsidTr="009C41A6">
        <w:trPr>
          <w:trHeight w:val="255"/>
        </w:trPr>
        <w:tc>
          <w:tcPr>
            <w:tcW w:w="1080" w:type="dxa"/>
            <w:vMerge w:val="restart"/>
            <w:tcBorders>
              <w:top w:val="single" w:sz="4" w:space="0" w:color="auto"/>
              <w:left w:val="nil"/>
              <w:right w:val="nil"/>
            </w:tcBorders>
            <w:shd w:val="clear" w:color="auto" w:fill="C0C0C0"/>
            <w:vAlign w:val="center"/>
          </w:tcPr>
          <w:p w:rsidR="005E3D0D" w:rsidRPr="005E3D0D" w:rsidRDefault="005E3D0D" w:rsidP="009C41A6">
            <w:pPr>
              <w:jc w:val="center"/>
              <w:rPr>
                <w:b/>
                <w:sz w:val="18"/>
                <w:szCs w:val="18"/>
              </w:rPr>
            </w:pPr>
            <w:r w:rsidRPr="005E3D0D">
              <w:rPr>
                <w:b/>
                <w:sz w:val="18"/>
                <w:szCs w:val="18"/>
              </w:rPr>
              <w:t>Faixa etária (anos)</w:t>
            </w:r>
          </w:p>
        </w:tc>
        <w:tc>
          <w:tcPr>
            <w:tcW w:w="1716" w:type="dxa"/>
            <w:gridSpan w:val="2"/>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1980</w:t>
            </w:r>
          </w:p>
        </w:tc>
        <w:tc>
          <w:tcPr>
            <w:tcW w:w="1784" w:type="dxa"/>
            <w:gridSpan w:val="2"/>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1991</w:t>
            </w:r>
          </w:p>
        </w:tc>
        <w:tc>
          <w:tcPr>
            <w:tcW w:w="1800" w:type="dxa"/>
            <w:gridSpan w:val="2"/>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2000</w:t>
            </w:r>
          </w:p>
        </w:tc>
        <w:tc>
          <w:tcPr>
            <w:tcW w:w="1800" w:type="dxa"/>
            <w:gridSpan w:val="2"/>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2007</w:t>
            </w:r>
          </w:p>
        </w:tc>
        <w:tc>
          <w:tcPr>
            <w:tcW w:w="892" w:type="dxa"/>
            <w:vMerge w:val="restart"/>
            <w:tcBorders>
              <w:top w:val="single" w:sz="4" w:space="0" w:color="auto"/>
              <w:left w:val="nil"/>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Variação 1980-2007</w:t>
            </w:r>
          </w:p>
        </w:tc>
      </w:tr>
      <w:tr w:rsidR="005E3D0D" w:rsidRPr="005E3D0D" w:rsidTr="009C41A6">
        <w:trPr>
          <w:trHeight w:val="255"/>
        </w:trPr>
        <w:tc>
          <w:tcPr>
            <w:tcW w:w="1080" w:type="dxa"/>
            <w:vMerge/>
            <w:tcBorders>
              <w:left w:val="nil"/>
              <w:bottom w:val="single" w:sz="4" w:space="0" w:color="auto"/>
              <w:right w:val="nil"/>
            </w:tcBorders>
            <w:shd w:val="clear" w:color="auto" w:fill="C0C0C0"/>
            <w:vAlign w:val="center"/>
          </w:tcPr>
          <w:p w:rsidR="005E3D0D" w:rsidRPr="005E3D0D" w:rsidRDefault="005E3D0D" w:rsidP="009C41A6">
            <w:pPr>
              <w:jc w:val="center"/>
              <w:rPr>
                <w:b/>
                <w:sz w:val="18"/>
                <w:szCs w:val="18"/>
              </w:rPr>
            </w:pPr>
          </w:p>
        </w:tc>
        <w:tc>
          <w:tcPr>
            <w:tcW w:w="102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N</w:t>
            </w:r>
          </w:p>
        </w:tc>
        <w:tc>
          <w:tcPr>
            <w:tcW w:w="696"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w:t>
            </w:r>
          </w:p>
        </w:tc>
        <w:tc>
          <w:tcPr>
            <w:tcW w:w="103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N</w:t>
            </w:r>
          </w:p>
        </w:tc>
        <w:tc>
          <w:tcPr>
            <w:tcW w:w="754"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w:t>
            </w:r>
          </w:p>
        </w:tc>
        <w:tc>
          <w:tcPr>
            <w:tcW w:w="108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N</w:t>
            </w:r>
          </w:p>
        </w:tc>
        <w:tc>
          <w:tcPr>
            <w:tcW w:w="72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w:t>
            </w:r>
          </w:p>
        </w:tc>
        <w:tc>
          <w:tcPr>
            <w:tcW w:w="108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N</w:t>
            </w:r>
          </w:p>
        </w:tc>
        <w:tc>
          <w:tcPr>
            <w:tcW w:w="72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w:t>
            </w:r>
          </w:p>
        </w:tc>
        <w:tc>
          <w:tcPr>
            <w:tcW w:w="892" w:type="dxa"/>
            <w:vMerge/>
            <w:tcBorders>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p>
        </w:tc>
      </w:tr>
      <w:tr w:rsidR="005E3D0D" w:rsidRPr="005E3D0D" w:rsidTr="009C41A6">
        <w:trPr>
          <w:trHeight w:val="255"/>
        </w:trPr>
        <w:tc>
          <w:tcPr>
            <w:tcW w:w="1080" w:type="dxa"/>
            <w:tcBorders>
              <w:top w:val="single" w:sz="4" w:space="0" w:color="auto"/>
              <w:left w:val="nil"/>
              <w:bottom w:val="nil"/>
              <w:right w:val="nil"/>
            </w:tcBorders>
            <w:shd w:val="clear" w:color="auto" w:fill="auto"/>
            <w:noWrap/>
            <w:vAlign w:val="bottom"/>
          </w:tcPr>
          <w:p w:rsidR="005E3D0D" w:rsidRPr="005E3D0D" w:rsidRDefault="005E3D0D" w:rsidP="009C41A6">
            <w:pPr>
              <w:ind w:left="110"/>
              <w:rPr>
                <w:sz w:val="18"/>
                <w:szCs w:val="18"/>
              </w:rPr>
            </w:pPr>
            <w:r w:rsidRPr="005E3D0D">
              <w:rPr>
                <w:sz w:val="18"/>
                <w:szCs w:val="18"/>
              </w:rPr>
              <w:t>&lt; 1</w:t>
            </w:r>
          </w:p>
        </w:tc>
        <w:tc>
          <w:tcPr>
            <w:tcW w:w="1020"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77.310</w:t>
            </w:r>
          </w:p>
        </w:tc>
        <w:tc>
          <w:tcPr>
            <w:tcW w:w="696" w:type="dxa"/>
            <w:tcBorders>
              <w:top w:val="single" w:sz="4" w:space="0" w:color="auto"/>
              <w:left w:val="nil"/>
              <w:bottom w:val="nil"/>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3,6</w:t>
            </w:r>
          </w:p>
        </w:tc>
        <w:tc>
          <w:tcPr>
            <w:tcW w:w="1030"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63.771</w:t>
            </w:r>
          </w:p>
        </w:tc>
        <w:tc>
          <w:tcPr>
            <w:tcW w:w="754"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2,5</w:t>
            </w:r>
          </w:p>
        </w:tc>
        <w:tc>
          <w:tcPr>
            <w:tcW w:w="1080"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58.167</w:t>
            </w:r>
          </w:p>
        </w:tc>
        <w:tc>
          <w:tcPr>
            <w:tcW w:w="720"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2,0</w:t>
            </w:r>
          </w:p>
        </w:tc>
        <w:tc>
          <w:tcPr>
            <w:tcW w:w="1080"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62.724</w:t>
            </w:r>
          </w:p>
        </w:tc>
        <w:tc>
          <w:tcPr>
            <w:tcW w:w="720"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2,0</w:t>
            </w:r>
          </w:p>
        </w:tc>
        <w:tc>
          <w:tcPr>
            <w:tcW w:w="892" w:type="dxa"/>
            <w:tcBorders>
              <w:top w:val="single" w:sz="4" w:space="0" w:color="auto"/>
              <w:left w:val="nil"/>
              <w:bottom w:val="nil"/>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-1,6</w:t>
            </w:r>
          </w:p>
        </w:tc>
      </w:tr>
      <w:tr w:rsidR="005E3D0D" w:rsidRPr="005E3D0D" w:rsidTr="009C41A6">
        <w:trPr>
          <w:trHeight w:val="255"/>
        </w:trPr>
        <w:tc>
          <w:tcPr>
            <w:tcW w:w="1080"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1 a"/>
              </w:smartTagPr>
              <w:r w:rsidRPr="005E3D0D">
                <w:rPr>
                  <w:sz w:val="18"/>
                  <w:szCs w:val="18"/>
                </w:rPr>
                <w:t>1 a</w:t>
              </w:r>
            </w:smartTag>
            <w:r w:rsidRPr="005E3D0D">
              <w:rPr>
                <w:sz w:val="18"/>
                <w:szCs w:val="18"/>
              </w:rPr>
              <w:t xml:space="preserve"> 4</w:t>
            </w:r>
          </w:p>
        </w:tc>
        <w:tc>
          <w:tcPr>
            <w:tcW w:w="10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280.427</w:t>
            </w:r>
          </w:p>
        </w:tc>
        <w:tc>
          <w:tcPr>
            <w:tcW w:w="696" w:type="dxa"/>
            <w:tcBorders>
              <w:top w:val="nil"/>
              <w:left w:val="nil"/>
              <w:bottom w:val="nil"/>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13,1</w:t>
            </w:r>
          </w:p>
        </w:tc>
        <w:tc>
          <w:tcPr>
            <w:tcW w:w="103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277.456</w:t>
            </w:r>
          </w:p>
        </w:tc>
        <w:tc>
          <w:tcPr>
            <w:tcW w:w="754"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10,7</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243.787</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8,6</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262.698</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8,6</w:t>
            </w:r>
          </w:p>
        </w:tc>
        <w:tc>
          <w:tcPr>
            <w:tcW w:w="892" w:type="dxa"/>
            <w:tcBorders>
              <w:top w:val="nil"/>
              <w:left w:val="nil"/>
              <w:bottom w:val="nil"/>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-4,5</w:t>
            </w:r>
          </w:p>
        </w:tc>
      </w:tr>
      <w:tr w:rsidR="005E3D0D" w:rsidRPr="005E3D0D" w:rsidTr="009C41A6">
        <w:trPr>
          <w:trHeight w:val="255"/>
        </w:trPr>
        <w:tc>
          <w:tcPr>
            <w:tcW w:w="1080"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5 a"/>
              </w:smartTagPr>
              <w:r w:rsidRPr="005E3D0D">
                <w:rPr>
                  <w:sz w:val="18"/>
                  <w:szCs w:val="18"/>
                </w:rPr>
                <w:t>5 a</w:t>
              </w:r>
            </w:smartTag>
            <w:r w:rsidRPr="005E3D0D">
              <w:rPr>
                <w:sz w:val="18"/>
                <w:szCs w:val="18"/>
              </w:rPr>
              <w:t xml:space="preserve"> 9</w:t>
            </w:r>
          </w:p>
        </w:tc>
        <w:tc>
          <w:tcPr>
            <w:tcW w:w="10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314.664</w:t>
            </w:r>
          </w:p>
        </w:tc>
        <w:tc>
          <w:tcPr>
            <w:tcW w:w="696" w:type="dxa"/>
            <w:tcBorders>
              <w:top w:val="nil"/>
              <w:left w:val="nil"/>
              <w:bottom w:val="nil"/>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14,7</w:t>
            </w:r>
          </w:p>
        </w:tc>
        <w:tc>
          <w:tcPr>
            <w:tcW w:w="103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364.924</w:t>
            </w:r>
          </w:p>
        </w:tc>
        <w:tc>
          <w:tcPr>
            <w:tcW w:w="754"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14,1</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302.741</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10,6</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325.954</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10,6</w:t>
            </w:r>
          </w:p>
        </w:tc>
        <w:tc>
          <w:tcPr>
            <w:tcW w:w="892" w:type="dxa"/>
            <w:tcBorders>
              <w:top w:val="nil"/>
              <w:left w:val="nil"/>
              <w:bottom w:val="nil"/>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-4,1</w:t>
            </w:r>
          </w:p>
        </w:tc>
      </w:tr>
      <w:tr w:rsidR="005E3D0D" w:rsidRPr="005E3D0D" w:rsidTr="009C41A6">
        <w:trPr>
          <w:trHeight w:val="255"/>
        </w:trPr>
        <w:tc>
          <w:tcPr>
            <w:tcW w:w="1080"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10 A"/>
              </w:smartTagPr>
              <w:r w:rsidRPr="005E3D0D">
                <w:rPr>
                  <w:sz w:val="18"/>
                  <w:szCs w:val="18"/>
                </w:rPr>
                <w:t>10 a</w:t>
              </w:r>
            </w:smartTag>
            <w:r w:rsidRPr="005E3D0D">
              <w:rPr>
                <w:sz w:val="18"/>
                <w:szCs w:val="18"/>
              </w:rPr>
              <w:t xml:space="preserve"> 14</w:t>
            </w:r>
          </w:p>
        </w:tc>
        <w:tc>
          <w:tcPr>
            <w:tcW w:w="10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297.665</w:t>
            </w:r>
          </w:p>
        </w:tc>
        <w:tc>
          <w:tcPr>
            <w:tcW w:w="696" w:type="dxa"/>
            <w:tcBorders>
              <w:top w:val="nil"/>
              <w:left w:val="nil"/>
              <w:bottom w:val="nil"/>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13,9</w:t>
            </w:r>
          </w:p>
        </w:tc>
        <w:tc>
          <w:tcPr>
            <w:tcW w:w="103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352.922</w:t>
            </w:r>
          </w:p>
        </w:tc>
        <w:tc>
          <w:tcPr>
            <w:tcW w:w="754"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13,7</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349.797</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12,3</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376.488</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12,3</w:t>
            </w:r>
          </w:p>
        </w:tc>
        <w:tc>
          <w:tcPr>
            <w:tcW w:w="892" w:type="dxa"/>
            <w:tcBorders>
              <w:top w:val="nil"/>
              <w:left w:val="nil"/>
              <w:bottom w:val="nil"/>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-1,6</w:t>
            </w:r>
          </w:p>
        </w:tc>
      </w:tr>
      <w:tr w:rsidR="005E3D0D" w:rsidRPr="005E3D0D" w:rsidTr="009C41A6">
        <w:trPr>
          <w:trHeight w:val="255"/>
        </w:trPr>
        <w:tc>
          <w:tcPr>
            <w:tcW w:w="1080"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15 a"/>
              </w:smartTagPr>
              <w:r w:rsidRPr="005E3D0D">
                <w:rPr>
                  <w:sz w:val="18"/>
                  <w:szCs w:val="18"/>
                </w:rPr>
                <w:t>15 a</w:t>
              </w:r>
            </w:smartTag>
            <w:r w:rsidRPr="005E3D0D">
              <w:rPr>
                <w:sz w:val="18"/>
                <w:szCs w:val="18"/>
              </w:rPr>
              <w:t xml:space="preserve"> 19</w:t>
            </w:r>
          </w:p>
        </w:tc>
        <w:tc>
          <w:tcPr>
            <w:tcW w:w="10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256.161</w:t>
            </w:r>
          </w:p>
        </w:tc>
        <w:tc>
          <w:tcPr>
            <w:tcW w:w="696" w:type="dxa"/>
            <w:tcBorders>
              <w:top w:val="nil"/>
              <w:left w:val="nil"/>
              <w:bottom w:val="nil"/>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12,0</w:t>
            </w:r>
          </w:p>
        </w:tc>
        <w:tc>
          <w:tcPr>
            <w:tcW w:w="103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300.734</w:t>
            </w:r>
          </w:p>
        </w:tc>
        <w:tc>
          <w:tcPr>
            <w:tcW w:w="754"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11,6</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345.590</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12,2</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372.533</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12,2</w:t>
            </w:r>
          </w:p>
        </w:tc>
        <w:tc>
          <w:tcPr>
            <w:tcW w:w="892" w:type="dxa"/>
            <w:tcBorders>
              <w:top w:val="nil"/>
              <w:left w:val="nil"/>
              <w:bottom w:val="nil"/>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0,2</w:t>
            </w:r>
          </w:p>
        </w:tc>
      </w:tr>
      <w:tr w:rsidR="005E3D0D" w:rsidRPr="005E3D0D" w:rsidTr="009C41A6">
        <w:trPr>
          <w:trHeight w:val="255"/>
        </w:trPr>
        <w:tc>
          <w:tcPr>
            <w:tcW w:w="1080"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20 a"/>
              </w:smartTagPr>
              <w:r w:rsidRPr="005E3D0D">
                <w:rPr>
                  <w:sz w:val="18"/>
                  <w:szCs w:val="18"/>
                </w:rPr>
                <w:t>20 a</w:t>
              </w:r>
            </w:smartTag>
            <w:r w:rsidRPr="005E3D0D">
              <w:rPr>
                <w:sz w:val="18"/>
                <w:szCs w:val="18"/>
              </w:rPr>
              <w:t xml:space="preserve"> 29</w:t>
            </w:r>
          </w:p>
        </w:tc>
        <w:tc>
          <w:tcPr>
            <w:tcW w:w="10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317.798</w:t>
            </w:r>
          </w:p>
        </w:tc>
        <w:tc>
          <w:tcPr>
            <w:tcW w:w="696" w:type="dxa"/>
            <w:tcBorders>
              <w:top w:val="nil"/>
              <w:left w:val="nil"/>
              <w:bottom w:val="nil"/>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14,9</w:t>
            </w:r>
          </w:p>
        </w:tc>
        <w:tc>
          <w:tcPr>
            <w:tcW w:w="103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412.218</w:t>
            </w:r>
          </w:p>
        </w:tc>
        <w:tc>
          <w:tcPr>
            <w:tcW w:w="754"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16,0</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483.974</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17,0</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523.620</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17,1</w:t>
            </w:r>
          </w:p>
        </w:tc>
        <w:tc>
          <w:tcPr>
            <w:tcW w:w="892" w:type="dxa"/>
            <w:tcBorders>
              <w:top w:val="nil"/>
              <w:left w:val="nil"/>
              <w:bottom w:val="nil"/>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2,2</w:t>
            </w:r>
          </w:p>
        </w:tc>
      </w:tr>
      <w:tr w:rsidR="005E3D0D" w:rsidRPr="005E3D0D" w:rsidTr="009C41A6">
        <w:trPr>
          <w:trHeight w:val="255"/>
        </w:trPr>
        <w:tc>
          <w:tcPr>
            <w:tcW w:w="1080"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30 a"/>
              </w:smartTagPr>
              <w:r w:rsidRPr="005E3D0D">
                <w:rPr>
                  <w:sz w:val="18"/>
                  <w:szCs w:val="18"/>
                </w:rPr>
                <w:t>30 a</w:t>
              </w:r>
            </w:smartTag>
            <w:r w:rsidRPr="005E3D0D">
              <w:rPr>
                <w:sz w:val="18"/>
                <w:szCs w:val="18"/>
              </w:rPr>
              <w:t xml:space="preserve"> 39</w:t>
            </w:r>
          </w:p>
        </w:tc>
        <w:tc>
          <w:tcPr>
            <w:tcW w:w="10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212.066</w:t>
            </w:r>
          </w:p>
        </w:tc>
        <w:tc>
          <w:tcPr>
            <w:tcW w:w="696" w:type="dxa"/>
            <w:tcBorders>
              <w:top w:val="nil"/>
              <w:left w:val="nil"/>
              <w:bottom w:val="nil"/>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9,9</w:t>
            </w:r>
          </w:p>
        </w:tc>
        <w:tc>
          <w:tcPr>
            <w:tcW w:w="103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287.941</w:t>
            </w:r>
          </w:p>
        </w:tc>
        <w:tc>
          <w:tcPr>
            <w:tcW w:w="754"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11,2</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362.171</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12,7</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391.816</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12,8</w:t>
            </w:r>
          </w:p>
        </w:tc>
        <w:tc>
          <w:tcPr>
            <w:tcW w:w="892" w:type="dxa"/>
            <w:tcBorders>
              <w:top w:val="nil"/>
              <w:left w:val="nil"/>
              <w:bottom w:val="nil"/>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2,9</w:t>
            </w:r>
          </w:p>
        </w:tc>
      </w:tr>
      <w:tr w:rsidR="005E3D0D" w:rsidRPr="005E3D0D" w:rsidTr="009C41A6">
        <w:trPr>
          <w:trHeight w:val="255"/>
        </w:trPr>
        <w:tc>
          <w:tcPr>
            <w:tcW w:w="1080"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40 a"/>
              </w:smartTagPr>
              <w:r w:rsidRPr="005E3D0D">
                <w:rPr>
                  <w:sz w:val="18"/>
                  <w:szCs w:val="18"/>
                </w:rPr>
                <w:t>40 a</w:t>
              </w:r>
            </w:smartTag>
            <w:r w:rsidRPr="005E3D0D">
              <w:rPr>
                <w:sz w:val="18"/>
                <w:szCs w:val="18"/>
              </w:rPr>
              <w:t xml:space="preserve"> 49</w:t>
            </w:r>
          </w:p>
        </w:tc>
        <w:tc>
          <w:tcPr>
            <w:tcW w:w="10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154.782</w:t>
            </w:r>
          </w:p>
        </w:tc>
        <w:tc>
          <w:tcPr>
            <w:tcW w:w="696" w:type="dxa"/>
            <w:tcBorders>
              <w:top w:val="nil"/>
              <w:left w:val="nil"/>
              <w:bottom w:val="nil"/>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7,2</w:t>
            </w:r>
          </w:p>
        </w:tc>
        <w:tc>
          <w:tcPr>
            <w:tcW w:w="103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208.043</w:t>
            </w:r>
          </w:p>
        </w:tc>
        <w:tc>
          <w:tcPr>
            <w:tcW w:w="754"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8,1</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271.682</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9,6</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293.322</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9,6</w:t>
            </w:r>
          </w:p>
        </w:tc>
        <w:tc>
          <w:tcPr>
            <w:tcW w:w="892" w:type="dxa"/>
            <w:tcBorders>
              <w:top w:val="nil"/>
              <w:left w:val="nil"/>
              <w:bottom w:val="nil"/>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2,3</w:t>
            </w:r>
          </w:p>
        </w:tc>
      </w:tr>
      <w:tr w:rsidR="005E3D0D" w:rsidRPr="005E3D0D" w:rsidTr="009C41A6">
        <w:trPr>
          <w:trHeight w:val="255"/>
        </w:trPr>
        <w:tc>
          <w:tcPr>
            <w:tcW w:w="1080"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50 a"/>
              </w:smartTagPr>
              <w:r w:rsidRPr="005E3D0D">
                <w:rPr>
                  <w:sz w:val="18"/>
                  <w:szCs w:val="18"/>
                </w:rPr>
                <w:t>50 a</w:t>
              </w:r>
            </w:smartTag>
            <w:r w:rsidRPr="005E3D0D">
              <w:rPr>
                <w:sz w:val="18"/>
                <w:szCs w:val="18"/>
              </w:rPr>
              <w:t xml:space="preserve"> 59</w:t>
            </w:r>
          </w:p>
        </w:tc>
        <w:tc>
          <w:tcPr>
            <w:tcW w:w="10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106.272</w:t>
            </w:r>
          </w:p>
        </w:tc>
        <w:tc>
          <w:tcPr>
            <w:tcW w:w="696" w:type="dxa"/>
            <w:tcBorders>
              <w:top w:val="nil"/>
              <w:left w:val="nil"/>
              <w:bottom w:val="nil"/>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5,0</w:t>
            </w:r>
          </w:p>
        </w:tc>
        <w:tc>
          <w:tcPr>
            <w:tcW w:w="103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142.881</w:t>
            </w:r>
          </w:p>
        </w:tc>
        <w:tc>
          <w:tcPr>
            <w:tcW w:w="754"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5,5</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188.415</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6,6</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202.500</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6,6</w:t>
            </w:r>
          </w:p>
        </w:tc>
        <w:tc>
          <w:tcPr>
            <w:tcW w:w="892" w:type="dxa"/>
            <w:tcBorders>
              <w:top w:val="nil"/>
              <w:left w:val="nil"/>
              <w:bottom w:val="nil"/>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1,6</w:t>
            </w:r>
          </w:p>
        </w:tc>
      </w:tr>
      <w:tr w:rsidR="005E3D0D" w:rsidRPr="005E3D0D" w:rsidTr="009C41A6">
        <w:trPr>
          <w:trHeight w:val="255"/>
        </w:trPr>
        <w:tc>
          <w:tcPr>
            <w:tcW w:w="1080"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60 a"/>
              </w:smartTagPr>
              <w:r w:rsidRPr="005E3D0D">
                <w:rPr>
                  <w:sz w:val="18"/>
                  <w:szCs w:val="18"/>
                </w:rPr>
                <w:t>60 a</w:t>
              </w:r>
            </w:smartTag>
            <w:r w:rsidRPr="005E3D0D">
              <w:rPr>
                <w:sz w:val="18"/>
                <w:szCs w:val="18"/>
              </w:rPr>
              <w:t xml:space="preserve"> 69</w:t>
            </w:r>
          </w:p>
        </w:tc>
        <w:tc>
          <w:tcPr>
            <w:tcW w:w="10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72.322</w:t>
            </w:r>
          </w:p>
        </w:tc>
        <w:tc>
          <w:tcPr>
            <w:tcW w:w="696" w:type="dxa"/>
            <w:tcBorders>
              <w:top w:val="nil"/>
              <w:left w:val="nil"/>
              <w:bottom w:val="nil"/>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3,4</w:t>
            </w:r>
          </w:p>
        </w:tc>
        <w:tc>
          <w:tcPr>
            <w:tcW w:w="103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98.033</w:t>
            </w:r>
          </w:p>
        </w:tc>
        <w:tc>
          <w:tcPr>
            <w:tcW w:w="754"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3,8</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130.560</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4,6</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139.895</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4,6</w:t>
            </w:r>
          </w:p>
        </w:tc>
        <w:tc>
          <w:tcPr>
            <w:tcW w:w="892" w:type="dxa"/>
            <w:tcBorders>
              <w:top w:val="nil"/>
              <w:left w:val="nil"/>
              <w:bottom w:val="nil"/>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1,2</w:t>
            </w:r>
          </w:p>
        </w:tc>
      </w:tr>
      <w:tr w:rsidR="005E3D0D" w:rsidRPr="005E3D0D" w:rsidTr="009C41A6">
        <w:trPr>
          <w:trHeight w:val="255"/>
        </w:trPr>
        <w:tc>
          <w:tcPr>
            <w:tcW w:w="1080"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70 a"/>
              </w:smartTagPr>
              <w:r w:rsidRPr="005E3D0D">
                <w:rPr>
                  <w:sz w:val="18"/>
                  <w:szCs w:val="18"/>
                </w:rPr>
                <w:t>70 a</w:t>
              </w:r>
            </w:smartTag>
            <w:r w:rsidRPr="005E3D0D">
              <w:rPr>
                <w:sz w:val="18"/>
                <w:szCs w:val="18"/>
              </w:rPr>
              <w:t xml:space="preserve"> 79</w:t>
            </w:r>
          </w:p>
        </w:tc>
        <w:tc>
          <w:tcPr>
            <w:tcW w:w="10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39.178</w:t>
            </w:r>
          </w:p>
        </w:tc>
        <w:tc>
          <w:tcPr>
            <w:tcW w:w="696" w:type="dxa"/>
            <w:tcBorders>
              <w:top w:val="nil"/>
              <w:left w:val="nil"/>
              <w:bottom w:val="nil"/>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1,8</w:t>
            </w:r>
          </w:p>
        </w:tc>
        <w:tc>
          <w:tcPr>
            <w:tcW w:w="103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53.483</w:t>
            </w:r>
          </w:p>
        </w:tc>
        <w:tc>
          <w:tcPr>
            <w:tcW w:w="754"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2,1</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74.211</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2,6</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79.439</w:t>
            </w:r>
          </w:p>
        </w:tc>
        <w:tc>
          <w:tcPr>
            <w:tcW w:w="72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2,6</w:t>
            </w:r>
          </w:p>
        </w:tc>
        <w:tc>
          <w:tcPr>
            <w:tcW w:w="892" w:type="dxa"/>
            <w:tcBorders>
              <w:top w:val="nil"/>
              <w:left w:val="nil"/>
              <w:bottom w:val="nil"/>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0,8</w:t>
            </w:r>
          </w:p>
        </w:tc>
      </w:tr>
      <w:tr w:rsidR="005E3D0D" w:rsidRPr="005E3D0D" w:rsidTr="009C41A6">
        <w:trPr>
          <w:trHeight w:val="255"/>
        </w:trPr>
        <w:tc>
          <w:tcPr>
            <w:tcW w:w="1080" w:type="dxa"/>
            <w:tcBorders>
              <w:top w:val="nil"/>
              <w:left w:val="nil"/>
              <w:bottom w:val="single" w:sz="4" w:space="0" w:color="auto"/>
              <w:right w:val="nil"/>
            </w:tcBorders>
            <w:shd w:val="clear" w:color="auto" w:fill="auto"/>
            <w:noWrap/>
            <w:vAlign w:val="bottom"/>
          </w:tcPr>
          <w:p w:rsidR="005E3D0D" w:rsidRPr="005E3D0D" w:rsidRDefault="005E3D0D" w:rsidP="009C41A6">
            <w:pPr>
              <w:ind w:left="110"/>
              <w:rPr>
                <w:sz w:val="18"/>
                <w:szCs w:val="18"/>
              </w:rPr>
            </w:pPr>
            <w:r w:rsidRPr="005E3D0D">
              <w:rPr>
                <w:sz w:val="18"/>
                <w:szCs w:val="18"/>
              </w:rPr>
              <w:t>80 e +</w:t>
            </w:r>
          </w:p>
        </w:tc>
        <w:tc>
          <w:tcPr>
            <w:tcW w:w="1020"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8.745</w:t>
            </w:r>
          </w:p>
        </w:tc>
        <w:tc>
          <w:tcPr>
            <w:tcW w:w="696" w:type="dxa"/>
            <w:tcBorders>
              <w:top w:val="nil"/>
              <w:left w:val="nil"/>
              <w:bottom w:val="single" w:sz="4" w:space="0" w:color="auto"/>
              <w:right w:val="nil"/>
            </w:tcBorders>
            <w:shd w:val="clear" w:color="auto" w:fill="auto"/>
            <w:noWrap/>
            <w:vAlign w:val="bottom"/>
          </w:tcPr>
          <w:p w:rsidR="005E3D0D" w:rsidRPr="005E3D0D" w:rsidRDefault="005E3D0D" w:rsidP="009C41A6">
            <w:pPr>
              <w:ind w:right="6"/>
              <w:jc w:val="right"/>
              <w:rPr>
                <w:sz w:val="18"/>
                <w:szCs w:val="18"/>
              </w:rPr>
            </w:pPr>
            <w:r w:rsidRPr="005E3D0D">
              <w:rPr>
                <w:sz w:val="18"/>
                <w:szCs w:val="18"/>
              </w:rPr>
              <w:t>0,4</w:t>
            </w:r>
          </w:p>
        </w:tc>
        <w:tc>
          <w:tcPr>
            <w:tcW w:w="1030"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19.731</w:t>
            </w:r>
          </w:p>
        </w:tc>
        <w:tc>
          <w:tcPr>
            <w:tcW w:w="754"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0,8</w:t>
            </w:r>
          </w:p>
        </w:tc>
        <w:tc>
          <w:tcPr>
            <w:tcW w:w="1080"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32.183</w:t>
            </w:r>
          </w:p>
        </w:tc>
        <w:tc>
          <w:tcPr>
            <w:tcW w:w="720"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1,1</w:t>
            </w:r>
          </w:p>
        </w:tc>
        <w:tc>
          <w:tcPr>
            <w:tcW w:w="1080"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34.470</w:t>
            </w:r>
          </w:p>
        </w:tc>
        <w:tc>
          <w:tcPr>
            <w:tcW w:w="720"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1,1</w:t>
            </w:r>
          </w:p>
        </w:tc>
        <w:tc>
          <w:tcPr>
            <w:tcW w:w="892" w:type="dxa"/>
            <w:tcBorders>
              <w:top w:val="nil"/>
              <w:left w:val="nil"/>
              <w:bottom w:val="single" w:sz="4" w:space="0" w:color="auto"/>
              <w:right w:val="nil"/>
            </w:tcBorders>
            <w:shd w:val="clear" w:color="auto" w:fill="auto"/>
            <w:noWrap/>
            <w:vAlign w:val="bottom"/>
          </w:tcPr>
          <w:p w:rsidR="005E3D0D" w:rsidRPr="005E3D0D" w:rsidRDefault="005E3D0D" w:rsidP="009C41A6">
            <w:pPr>
              <w:ind w:right="160"/>
              <w:jc w:val="right"/>
              <w:rPr>
                <w:sz w:val="18"/>
                <w:szCs w:val="18"/>
              </w:rPr>
            </w:pPr>
            <w:r w:rsidRPr="005E3D0D">
              <w:rPr>
                <w:sz w:val="18"/>
                <w:szCs w:val="18"/>
              </w:rPr>
              <w:t>0,7</w:t>
            </w:r>
          </w:p>
        </w:tc>
      </w:tr>
      <w:tr w:rsidR="005E3D0D" w:rsidRPr="005E3D0D" w:rsidTr="009C41A6">
        <w:trPr>
          <w:trHeight w:val="255"/>
        </w:trPr>
        <w:tc>
          <w:tcPr>
            <w:tcW w:w="108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Total</w:t>
            </w:r>
          </w:p>
        </w:tc>
        <w:tc>
          <w:tcPr>
            <w:tcW w:w="102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sz w:val="18"/>
                <w:szCs w:val="18"/>
              </w:rPr>
            </w:pPr>
            <w:r w:rsidRPr="005E3D0D">
              <w:rPr>
                <w:b/>
                <w:sz w:val="18"/>
                <w:szCs w:val="18"/>
              </w:rPr>
              <w:t>2.139.196</w:t>
            </w:r>
          </w:p>
        </w:tc>
        <w:tc>
          <w:tcPr>
            <w:tcW w:w="696"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ind w:right="6"/>
              <w:jc w:val="right"/>
              <w:rPr>
                <w:b/>
                <w:sz w:val="18"/>
                <w:szCs w:val="18"/>
              </w:rPr>
            </w:pPr>
            <w:r w:rsidRPr="005E3D0D">
              <w:rPr>
                <w:b/>
                <w:sz w:val="18"/>
                <w:szCs w:val="18"/>
              </w:rPr>
              <w:t>100,0</w:t>
            </w:r>
          </w:p>
        </w:tc>
        <w:tc>
          <w:tcPr>
            <w:tcW w:w="103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sz w:val="18"/>
                <w:szCs w:val="18"/>
              </w:rPr>
            </w:pPr>
            <w:r w:rsidRPr="005E3D0D">
              <w:rPr>
                <w:b/>
                <w:sz w:val="18"/>
                <w:szCs w:val="18"/>
              </w:rPr>
              <w:t>2.582.137</w:t>
            </w:r>
          </w:p>
        </w:tc>
        <w:tc>
          <w:tcPr>
            <w:tcW w:w="754"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sz w:val="18"/>
                <w:szCs w:val="18"/>
              </w:rPr>
            </w:pPr>
            <w:r w:rsidRPr="005E3D0D">
              <w:rPr>
                <w:b/>
                <w:sz w:val="18"/>
                <w:szCs w:val="18"/>
              </w:rPr>
              <w:t>100,0</w:t>
            </w:r>
          </w:p>
        </w:tc>
        <w:tc>
          <w:tcPr>
            <w:tcW w:w="108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sz w:val="18"/>
                <w:szCs w:val="18"/>
              </w:rPr>
            </w:pPr>
            <w:r w:rsidRPr="005E3D0D">
              <w:rPr>
                <w:b/>
                <w:sz w:val="18"/>
                <w:szCs w:val="18"/>
              </w:rPr>
              <w:t>2.843.278</w:t>
            </w:r>
          </w:p>
        </w:tc>
        <w:tc>
          <w:tcPr>
            <w:tcW w:w="72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sz w:val="18"/>
                <w:szCs w:val="18"/>
              </w:rPr>
            </w:pPr>
            <w:r w:rsidRPr="005E3D0D">
              <w:rPr>
                <w:b/>
                <w:sz w:val="18"/>
                <w:szCs w:val="18"/>
              </w:rPr>
              <w:t>100,0</w:t>
            </w:r>
          </w:p>
        </w:tc>
        <w:tc>
          <w:tcPr>
            <w:tcW w:w="108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sz w:val="18"/>
                <w:szCs w:val="18"/>
              </w:rPr>
            </w:pPr>
            <w:r w:rsidRPr="005E3D0D">
              <w:rPr>
                <w:b/>
                <w:sz w:val="18"/>
                <w:szCs w:val="18"/>
              </w:rPr>
              <w:t>3.065.459</w:t>
            </w:r>
          </w:p>
        </w:tc>
        <w:tc>
          <w:tcPr>
            <w:tcW w:w="72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sz w:val="18"/>
                <w:szCs w:val="18"/>
              </w:rPr>
            </w:pPr>
            <w:r w:rsidRPr="005E3D0D">
              <w:rPr>
                <w:b/>
                <w:sz w:val="18"/>
                <w:szCs w:val="18"/>
              </w:rPr>
              <w:t>100,0</w:t>
            </w:r>
          </w:p>
        </w:tc>
        <w:tc>
          <w:tcPr>
            <w:tcW w:w="892"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w:t>
            </w:r>
          </w:p>
        </w:tc>
      </w:tr>
    </w:tbl>
    <w:p w:rsidR="005E3D0D" w:rsidRPr="005E3D0D" w:rsidRDefault="005E3D0D" w:rsidP="005E3D0D">
      <w:pPr>
        <w:rPr>
          <w:sz w:val="18"/>
          <w:szCs w:val="18"/>
        </w:rPr>
      </w:pPr>
      <w:r w:rsidRPr="005E3D0D">
        <w:rPr>
          <w:sz w:val="18"/>
          <w:szCs w:val="18"/>
        </w:rPr>
        <w:t>Fonte: DATASUS.</w:t>
      </w:r>
    </w:p>
    <w:p w:rsidR="005E3D0D" w:rsidRPr="005E3D0D" w:rsidRDefault="005E3D0D" w:rsidP="005E3D0D">
      <w:pPr>
        <w:ind w:firstLine="1077"/>
        <w:jc w:val="both"/>
        <w:rPr>
          <w:sz w:val="18"/>
          <w:szCs w:val="18"/>
        </w:rPr>
      </w:pPr>
    </w:p>
    <w:p w:rsidR="005E3D0D" w:rsidRPr="00F11F6B" w:rsidRDefault="005E3D0D" w:rsidP="005E3D0D">
      <w:pPr>
        <w:spacing w:line="360" w:lineRule="auto"/>
        <w:ind w:firstLine="1077"/>
        <w:jc w:val="both"/>
      </w:pPr>
      <w:r w:rsidRPr="00F11F6B">
        <w:t>Considerando a distribuição da população segundo faixa etária e sexo, observa-se predomínio do número de mulheres em relação ao número de homens, embora esse predomínio seja discreto ao longo do tempo. Em ambos os sexos, percebe-se redução na proporção de pessoas com menos de 15 anos e aumento na proporção de pessoas com idade maior ou igual a 15 anos (Tabela 2).</w:t>
      </w:r>
    </w:p>
    <w:p w:rsidR="005E3D0D" w:rsidRPr="005E3D0D" w:rsidRDefault="005E3D0D" w:rsidP="005E3D0D">
      <w:pPr>
        <w:jc w:val="center"/>
        <w:rPr>
          <w:sz w:val="18"/>
          <w:szCs w:val="18"/>
        </w:rPr>
      </w:pPr>
      <w:r w:rsidRPr="005E3D0D">
        <w:rPr>
          <w:sz w:val="18"/>
          <w:szCs w:val="18"/>
        </w:rPr>
        <w:lastRenderedPageBreak/>
        <w:t>Tabela 2 - População residente segundo sexo e faixa etária. Piauí, 1980, 1991, 2000 e 2007.</w:t>
      </w:r>
    </w:p>
    <w:tbl>
      <w:tblPr>
        <w:tblW w:w="9070" w:type="dxa"/>
        <w:tblLayout w:type="fixed"/>
        <w:tblCellMar>
          <w:left w:w="70" w:type="dxa"/>
          <w:right w:w="70" w:type="dxa"/>
        </w:tblCellMar>
        <w:tblLook w:val="0000"/>
      </w:tblPr>
      <w:tblGrid>
        <w:gridCol w:w="596"/>
        <w:gridCol w:w="914"/>
        <w:gridCol w:w="1080"/>
        <w:gridCol w:w="741"/>
        <w:gridCol w:w="1239"/>
        <w:gridCol w:w="745"/>
        <w:gridCol w:w="1015"/>
        <w:gridCol w:w="900"/>
        <w:gridCol w:w="940"/>
        <w:gridCol w:w="900"/>
      </w:tblGrid>
      <w:tr w:rsidR="005E3D0D" w:rsidRPr="005E3D0D" w:rsidTr="009C41A6">
        <w:trPr>
          <w:trHeight w:val="255"/>
        </w:trPr>
        <w:tc>
          <w:tcPr>
            <w:tcW w:w="596" w:type="dxa"/>
            <w:vMerge w:val="restart"/>
            <w:tcBorders>
              <w:top w:val="single" w:sz="4" w:space="0" w:color="auto"/>
              <w:left w:val="nil"/>
              <w:right w:val="nil"/>
            </w:tcBorders>
            <w:shd w:val="clear" w:color="auto" w:fill="C0C0C0"/>
            <w:noWrap/>
            <w:vAlign w:val="center"/>
          </w:tcPr>
          <w:p w:rsidR="005E3D0D" w:rsidRPr="005E3D0D" w:rsidRDefault="005E3D0D" w:rsidP="009C41A6">
            <w:pPr>
              <w:jc w:val="center"/>
              <w:rPr>
                <w:b/>
                <w:sz w:val="18"/>
                <w:szCs w:val="18"/>
              </w:rPr>
            </w:pPr>
            <w:r w:rsidRPr="005E3D0D">
              <w:rPr>
                <w:b/>
                <w:sz w:val="18"/>
                <w:szCs w:val="18"/>
              </w:rPr>
              <w:t>Sexo</w:t>
            </w:r>
          </w:p>
        </w:tc>
        <w:tc>
          <w:tcPr>
            <w:tcW w:w="914" w:type="dxa"/>
            <w:vMerge w:val="restart"/>
            <w:tcBorders>
              <w:top w:val="single" w:sz="4" w:space="0" w:color="auto"/>
              <w:left w:val="nil"/>
              <w:right w:val="nil"/>
            </w:tcBorders>
            <w:shd w:val="clear" w:color="auto" w:fill="C0C0C0"/>
            <w:noWrap/>
            <w:vAlign w:val="center"/>
          </w:tcPr>
          <w:p w:rsidR="005E3D0D" w:rsidRPr="005E3D0D" w:rsidRDefault="005E3D0D" w:rsidP="009C41A6">
            <w:pPr>
              <w:jc w:val="center"/>
              <w:rPr>
                <w:b/>
                <w:sz w:val="18"/>
                <w:szCs w:val="18"/>
              </w:rPr>
            </w:pPr>
            <w:r w:rsidRPr="005E3D0D">
              <w:rPr>
                <w:b/>
                <w:sz w:val="18"/>
                <w:szCs w:val="18"/>
              </w:rPr>
              <w:t>Faixa etária (anos)</w:t>
            </w:r>
          </w:p>
        </w:tc>
        <w:tc>
          <w:tcPr>
            <w:tcW w:w="1821" w:type="dxa"/>
            <w:gridSpan w:val="2"/>
            <w:tcBorders>
              <w:top w:val="single" w:sz="4" w:space="0" w:color="auto"/>
              <w:left w:val="nil"/>
              <w:bottom w:val="single" w:sz="4" w:space="0" w:color="auto"/>
              <w:right w:val="nil"/>
            </w:tcBorders>
            <w:shd w:val="clear" w:color="auto" w:fill="C0C0C0"/>
            <w:noWrap/>
            <w:vAlign w:val="center"/>
          </w:tcPr>
          <w:p w:rsidR="005E3D0D" w:rsidRPr="005E3D0D" w:rsidRDefault="005E3D0D" w:rsidP="009C41A6">
            <w:pPr>
              <w:jc w:val="center"/>
              <w:rPr>
                <w:b/>
                <w:sz w:val="18"/>
                <w:szCs w:val="18"/>
              </w:rPr>
            </w:pPr>
            <w:r w:rsidRPr="005E3D0D">
              <w:rPr>
                <w:b/>
                <w:sz w:val="18"/>
                <w:szCs w:val="18"/>
              </w:rPr>
              <w:t>1980</w:t>
            </w:r>
          </w:p>
        </w:tc>
        <w:tc>
          <w:tcPr>
            <w:tcW w:w="1984" w:type="dxa"/>
            <w:gridSpan w:val="2"/>
            <w:tcBorders>
              <w:top w:val="single" w:sz="4" w:space="0" w:color="auto"/>
              <w:left w:val="nil"/>
              <w:bottom w:val="single" w:sz="4" w:space="0" w:color="auto"/>
              <w:right w:val="nil"/>
            </w:tcBorders>
            <w:shd w:val="clear" w:color="auto" w:fill="C0C0C0"/>
            <w:noWrap/>
            <w:vAlign w:val="center"/>
          </w:tcPr>
          <w:p w:rsidR="005E3D0D" w:rsidRPr="005E3D0D" w:rsidRDefault="005E3D0D" w:rsidP="009C41A6">
            <w:pPr>
              <w:jc w:val="center"/>
              <w:rPr>
                <w:b/>
                <w:sz w:val="18"/>
                <w:szCs w:val="18"/>
              </w:rPr>
            </w:pPr>
            <w:r w:rsidRPr="005E3D0D">
              <w:rPr>
                <w:b/>
                <w:sz w:val="18"/>
                <w:szCs w:val="18"/>
              </w:rPr>
              <w:t>1991</w:t>
            </w:r>
          </w:p>
        </w:tc>
        <w:tc>
          <w:tcPr>
            <w:tcW w:w="1915" w:type="dxa"/>
            <w:gridSpan w:val="2"/>
            <w:tcBorders>
              <w:top w:val="single" w:sz="4" w:space="0" w:color="auto"/>
              <w:left w:val="nil"/>
              <w:bottom w:val="single" w:sz="4" w:space="0" w:color="auto"/>
              <w:right w:val="nil"/>
            </w:tcBorders>
            <w:shd w:val="clear" w:color="auto" w:fill="C0C0C0"/>
            <w:noWrap/>
            <w:vAlign w:val="center"/>
          </w:tcPr>
          <w:p w:rsidR="005E3D0D" w:rsidRPr="005E3D0D" w:rsidRDefault="005E3D0D" w:rsidP="009C41A6">
            <w:pPr>
              <w:jc w:val="center"/>
              <w:rPr>
                <w:b/>
                <w:sz w:val="18"/>
                <w:szCs w:val="18"/>
              </w:rPr>
            </w:pPr>
            <w:r w:rsidRPr="005E3D0D">
              <w:rPr>
                <w:b/>
                <w:sz w:val="18"/>
                <w:szCs w:val="18"/>
              </w:rPr>
              <w:t>2000</w:t>
            </w:r>
          </w:p>
        </w:tc>
        <w:tc>
          <w:tcPr>
            <w:tcW w:w="1840" w:type="dxa"/>
            <w:gridSpan w:val="2"/>
            <w:tcBorders>
              <w:top w:val="single" w:sz="4" w:space="0" w:color="auto"/>
              <w:left w:val="nil"/>
              <w:bottom w:val="single" w:sz="4" w:space="0" w:color="auto"/>
              <w:right w:val="nil"/>
            </w:tcBorders>
            <w:shd w:val="clear" w:color="auto" w:fill="C0C0C0"/>
            <w:noWrap/>
            <w:vAlign w:val="center"/>
          </w:tcPr>
          <w:p w:rsidR="005E3D0D" w:rsidRPr="005E3D0D" w:rsidRDefault="005E3D0D" w:rsidP="009C41A6">
            <w:pPr>
              <w:jc w:val="center"/>
              <w:rPr>
                <w:b/>
                <w:sz w:val="18"/>
                <w:szCs w:val="18"/>
              </w:rPr>
            </w:pPr>
            <w:r w:rsidRPr="005E3D0D">
              <w:rPr>
                <w:b/>
                <w:sz w:val="18"/>
                <w:szCs w:val="18"/>
              </w:rPr>
              <w:t>2007</w:t>
            </w:r>
          </w:p>
        </w:tc>
      </w:tr>
      <w:tr w:rsidR="005E3D0D" w:rsidRPr="005E3D0D" w:rsidTr="009C41A6">
        <w:trPr>
          <w:trHeight w:val="255"/>
        </w:trPr>
        <w:tc>
          <w:tcPr>
            <w:tcW w:w="596" w:type="dxa"/>
            <w:vMerge/>
            <w:tcBorders>
              <w:left w:val="nil"/>
              <w:bottom w:val="single" w:sz="4" w:space="0" w:color="auto"/>
              <w:right w:val="nil"/>
            </w:tcBorders>
            <w:shd w:val="clear" w:color="auto" w:fill="C0C0C0"/>
            <w:vAlign w:val="center"/>
          </w:tcPr>
          <w:p w:rsidR="005E3D0D" w:rsidRPr="005E3D0D" w:rsidRDefault="005E3D0D" w:rsidP="009C41A6">
            <w:pPr>
              <w:rPr>
                <w:sz w:val="18"/>
                <w:szCs w:val="18"/>
              </w:rPr>
            </w:pPr>
          </w:p>
        </w:tc>
        <w:tc>
          <w:tcPr>
            <w:tcW w:w="914" w:type="dxa"/>
            <w:vMerge/>
            <w:tcBorders>
              <w:left w:val="nil"/>
              <w:bottom w:val="single" w:sz="4" w:space="0" w:color="auto"/>
              <w:right w:val="nil"/>
            </w:tcBorders>
            <w:shd w:val="clear" w:color="auto" w:fill="C0C0C0"/>
            <w:vAlign w:val="center"/>
          </w:tcPr>
          <w:p w:rsidR="005E3D0D" w:rsidRPr="005E3D0D" w:rsidRDefault="005E3D0D" w:rsidP="009C41A6">
            <w:pPr>
              <w:rPr>
                <w:sz w:val="18"/>
                <w:szCs w:val="18"/>
              </w:rPr>
            </w:pPr>
          </w:p>
        </w:tc>
        <w:tc>
          <w:tcPr>
            <w:tcW w:w="108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N</w:t>
            </w:r>
          </w:p>
        </w:tc>
        <w:tc>
          <w:tcPr>
            <w:tcW w:w="741"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w:t>
            </w:r>
          </w:p>
        </w:tc>
        <w:tc>
          <w:tcPr>
            <w:tcW w:w="1239"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N</w:t>
            </w:r>
          </w:p>
        </w:tc>
        <w:tc>
          <w:tcPr>
            <w:tcW w:w="745"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w:t>
            </w:r>
          </w:p>
        </w:tc>
        <w:tc>
          <w:tcPr>
            <w:tcW w:w="1015"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N</w:t>
            </w:r>
          </w:p>
        </w:tc>
        <w:tc>
          <w:tcPr>
            <w:tcW w:w="90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w:t>
            </w:r>
          </w:p>
        </w:tc>
        <w:tc>
          <w:tcPr>
            <w:tcW w:w="94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N</w:t>
            </w:r>
          </w:p>
        </w:tc>
        <w:tc>
          <w:tcPr>
            <w:tcW w:w="90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sz w:val="18"/>
                <w:szCs w:val="18"/>
              </w:rPr>
            </w:pPr>
            <w:r w:rsidRPr="005E3D0D">
              <w:rPr>
                <w:b/>
                <w:sz w:val="18"/>
                <w:szCs w:val="18"/>
              </w:rPr>
              <w:t>%</w:t>
            </w:r>
          </w:p>
        </w:tc>
      </w:tr>
      <w:tr w:rsidR="005E3D0D" w:rsidRPr="005E3D0D" w:rsidTr="009C41A6">
        <w:trPr>
          <w:trHeight w:val="255"/>
        </w:trPr>
        <w:tc>
          <w:tcPr>
            <w:tcW w:w="596" w:type="dxa"/>
            <w:vMerge w:val="restart"/>
            <w:tcBorders>
              <w:top w:val="single" w:sz="4" w:space="0" w:color="auto"/>
              <w:left w:val="nil"/>
              <w:bottom w:val="nil"/>
              <w:right w:val="nil"/>
            </w:tcBorders>
            <w:shd w:val="clear" w:color="auto" w:fill="auto"/>
            <w:textDirection w:val="btLr"/>
            <w:vAlign w:val="center"/>
          </w:tcPr>
          <w:p w:rsidR="005E3D0D" w:rsidRPr="005E3D0D" w:rsidRDefault="005E3D0D" w:rsidP="009C41A6">
            <w:pPr>
              <w:jc w:val="center"/>
              <w:rPr>
                <w:sz w:val="18"/>
                <w:szCs w:val="18"/>
              </w:rPr>
            </w:pPr>
            <w:r w:rsidRPr="005E3D0D">
              <w:rPr>
                <w:sz w:val="18"/>
                <w:szCs w:val="18"/>
              </w:rPr>
              <w:t>Masculino</w:t>
            </w:r>
          </w:p>
        </w:tc>
        <w:tc>
          <w:tcPr>
            <w:tcW w:w="914" w:type="dxa"/>
            <w:tcBorders>
              <w:top w:val="single" w:sz="4" w:space="0" w:color="auto"/>
              <w:left w:val="nil"/>
              <w:bottom w:val="nil"/>
              <w:right w:val="nil"/>
            </w:tcBorders>
            <w:shd w:val="clear" w:color="auto" w:fill="auto"/>
            <w:noWrap/>
            <w:vAlign w:val="bottom"/>
          </w:tcPr>
          <w:p w:rsidR="005E3D0D" w:rsidRPr="005E3D0D" w:rsidRDefault="005E3D0D" w:rsidP="009C41A6">
            <w:pPr>
              <w:ind w:left="110"/>
              <w:rPr>
                <w:sz w:val="18"/>
                <w:szCs w:val="18"/>
              </w:rPr>
            </w:pPr>
            <w:r w:rsidRPr="005E3D0D">
              <w:rPr>
                <w:sz w:val="18"/>
                <w:szCs w:val="18"/>
              </w:rPr>
              <w:t>&lt; 1</w:t>
            </w:r>
          </w:p>
        </w:tc>
        <w:tc>
          <w:tcPr>
            <w:tcW w:w="1080"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39.024</w:t>
            </w:r>
          </w:p>
        </w:tc>
        <w:tc>
          <w:tcPr>
            <w:tcW w:w="741" w:type="dxa"/>
            <w:tcBorders>
              <w:top w:val="single" w:sz="4" w:space="0" w:color="auto"/>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3,7</w:t>
            </w:r>
          </w:p>
        </w:tc>
        <w:tc>
          <w:tcPr>
            <w:tcW w:w="1239"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32.237</w:t>
            </w:r>
          </w:p>
        </w:tc>
        <w:tc>
          <w:tcPr>
            <w:tcW w:w="745" w:type="dxa"/>
            <w:tcBorders>
              <w:top w:val="single" w:sz="4" w:space="0" w:color="auto"/>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2,6</w:t>
            </w:r>
          </w:p>
        </w:tc>
        <w:tc>
          <w:tcPr>
            <w:tcW w:w="1015"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29.342</w:t>
            </w:r>
          </w:p>
        </w:tc>
        <w:tc>
          <w:tcPr>
            <w:tcW w:w="900" w:type="dxa"/>
            <w:tcBorders>
              <w:top w:val="single" w:sz="4" w:space="0" w:color="auto"/>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2,1</w:t>
            </w:r>
          </w:p>
        </w:tc>
        <w:tc>
          <w:tcPr>
            <w:tcW w:w="940"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31.641</w:t>
            </w:r>
          </w:p>
        </w:tc>
        <w:tc>
          <w:tcPr>
            <w:tcW w:w="900" w:type="dxa"/>
            <w:tcBorders>
              <w:top w:val="single" w:sz="4" w:space="0" w:color="auto"/>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2,1</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1 a"/>
              </w:smartTagPr>
              <w:r w:rsidRPr="005E3D0D">
                <w:rPr>
                  <w:sz w:val="18"/>
                  <w:szCs w:val="18"/>
                </w:rPr>
                <w:t>1 a</w:t>
              </w:r>
            </w:smartTag>
            <w:r w:rsidRPr="005E3D0D">
              <w:rPr>
                <w:sz w:val="18"/>
                <w:szCs w:val="18"/>
              </w:rPr>
              <w:t xml:space="preserve"> 4</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140.656</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13,4</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140.295</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11,1</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124.119</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8,9</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133.756</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8,9</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5 a"/>
              </w:smartTagPr>
              <w:r w:rsidRPr="005E3D0D">
                <w:rPr>
                  <w:sz w:val="18"/>
                  <w:szCs w:val="18"/>
                </w:rPr>
                <w:t>5 a</w:t>
              </w:r>
            </w:smartTag>
            <w:r w:rsidRPr="005E3D0D">
              <w:rPr>
                <w:sz w:val="18"/>
                <w:szCs w:val="18"/>
              </w:rPr>
              <w:t xml:space="preserve"> 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158.555</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15,1</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184.608</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14,6</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153.509</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11,0</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165.266</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11,0</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10 A"/>
              </w:smartTagPr>
              <w:r w:rsidRPr="005E3D0D">
                <w:rPr>
                  <w:sz w:val="18"/>
                  <w:szCs w:val="18"/>
                </w:rPr>
                <w:t>10 a</w:t>
              </w:r>
            </w:smartTag>
            <w:r w:rsidRPr="005E3D0D">
              <w:rPr>
                <w:sz w:val="18"/>
                <w:szCs w:val="18"/>
              </w:rPr>
              <w:t xml:space="preserve"> 14</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147.499</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14,1</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175.344</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13,9</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176.263</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12,6</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189.700</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12,6</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15 a"/>
              </w:smartTagPr>
              <w:r w:rsidRPr="005E3D0D">
                <w:rPr>
                  <w:sz w:val="18"/>
                  <w:szCs w:val="18"/>
                </w:rPr>
                <w:t>15 a</w:t>
              </w:r>
            </w:smartTag>
            <w:r w:rsidRPr="005E3D0D">
              <w:rPr>
                <w:sz w:val="18"/>
                <w:szCs w:val="18"/>
              </w:rPr>
              <w:t xml:space="preserve"> 19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125.002</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11,9</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147.650</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11,7</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174.688</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12,5</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188.094</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12,5</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20 a"/>
              </w:smartTagPr>
              <w:r w:rsidRPr="005E3D0D">
                <w:rPr>
                  <w:sz w:val="18"/>
                  <w:szCs w:val="18"/>
                </w:rPr>
                <w:t>20 a</w:t>
              </w:r>
            </w:smartTag>
            <w:r w:rsidRPr="005E3D0D">
              <w:rPr>
                <w:sz w:val="18"/>
                <w:szCs w:val="18"/>
              </w:rPr>
              <w:t xml:space="preserve"> 29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149.098</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14,2</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194.784</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15,4</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236.892</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17,0</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255.888</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17,0</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30 a"/>
              </w:smartTagPr>
              <w:r w:rsidRPr="005E3D0D">
                <w:rPr>
                  <w:sz w:val="18"/>
                  <w:szCs w:val="18"/>
                </w:rPr>
                <w:t>30 a</w:t>
              </w:r>
            </w:smartTag>
            <w:r w:rsidRPr="005E3D0D">
              <w:rPr>
                <w:sz w:val="18"/>
                <w:szCs w:val="18"/>
              </w:rPr>
              <w:t xml:space="preserve"> 39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101.654</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9,7</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135.692</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10,8</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173.183</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12,4</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187.089</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12,4</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40 a"/>
              </w:smartTagPr>
              <w:r w:rsidRPr="005E3D0D">
                <w:rPr>
                  <w:sz w:val="18"/>
                  <w:szCs w:val="18"/>
                </w:rPr>
                <w:t>40 a</w:t>
              </w:r>
            </w:smartTag>
            <w:r w:rsidRPr="005E3D0D">
              <w:rPr>
                <w:sz w:val="18"/>
                <w:szCs w:val="18"/>
              </w:rPr>
              <w:t xml:space="preserve"> 49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74.839</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7,1</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100.097</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7,9</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129.138</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9,2</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139.316</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9,2</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50 a"/>
              </w:smartTagPr>
              <w:r w:rsidRPr="005E3D0D">
                <w:rPr>
                  <w:sz w:val="18"/>
                  <w:szCs w:val="18"/>
                </w:rPr>
                <w:t>50 a</w:t>
              </w:r>
            </w:smartTag>
            <w:r w:rsidRPr="005E3D0D">
              <w:rPr>
                <w:sz w:val="18"/>
                <w:szCs w:val="18"/>
              </w:rPr>
              <w:t xml:space="preserve"> 59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52.875</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5,0</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68.197</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5,4</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90.025</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6,4</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96.691</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6,4</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60 a"/>
              </w:smartTagPr>
              <w:r w:rsidRPr="005E3D0D">
                <w:rPr>
                  <w:sz w:val="18"/>
                  <w:szCs w:val="18"/>
                </w:rPr>
                <w:t>60 a</w:t>
              </w:r>
            </w:smartTag>
            <w:r w:rsidRPr="005E3D0D">
              <w:rPr>
                <w:sz w:val="18"/>
                <w:szCs w:val="18"/>
              </w:rPr>
              <w:t xml:space="preserve"> 69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35.065</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3,3</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47.781</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3,8</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61.484</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4,4</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65.793</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4,4</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70 a"/>
              </w:smartTagPr>
              <w:r w:rsidRPr="005E3D0D">
                <w:rPr>
                  <w:sz w:val="18"/>
                  <w:szCs w:val="18"/>
                </w:rPr>
                <w:t>70 a</w:t>
              </w:r>
            </w:smartTag>
            <w:r w:rsidRPr="005E3D0D">
              <w:rPr>
                <w:sz w:val="18"/>
                <w:szCs w:val="18"/>
              </w:rPr>
              <w:t xml:space="preserve"> 79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19.725</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1,9</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25.604</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2,0</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35.249</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2,5</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37.661</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2,5</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single" w:sz="4" w:space="0" w:color="auto"/>
              <w:right w:val="nil"/>
            </w:tcBorders>
            <w:shd w:val="clear" w:color="auto" w:fill="auto"/>
            <w:noWrap/>
            <w:vAlign w:val="bottom"/>
          </w:tcPr>
          <w:p w:rsidR="005E3D0D" w:rsidRPr="005E3D0D" w:rsidRDefault="005E3D0D" w:rsidP="009C41A6">
            <w:pPr>
              <w:ind w:left="110"/>
              <w:rPr>
                <w:sz w:val="18"/>
                <w:szCs w:val="18"/>
              </w:rPr>
            </w:pPr>
            <w:r w:rsidRPr="005E3D0D">
              <w:rPr>
                <w:sz w:val="18"/>
                <w:szCs w:val="18"/>
              </w:rPr>
              <w:t>80 e +</w:t>
            </w:r>
          </w:p>
        </w:tc>
        <w:tc>
          <w:tcPr>
            <w:tcW w:w="1080"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3.981</w:t>
            </w:r>
          </w:p>
        </w:tc>
        <w:tc>
          <w:tcPr>
            <w:tcW w:w="741" w:type="dxa"/>
            <w:tcBorders>
              <w:top w:val="nil"/>
              <w:left w:val="nil"/>
              <w:bottom w:val="single" w:sz="4" w:space="0" w:color="auto"/>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0,4</w:t>
            </w:r>
          </w:p>
        </w:tc>
        <w:tc>
          <w:tcPr>
            <w:tcW w:w="1239"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8.989</w:t>
            </w:r>
          </w:p>
        </w:tc>
        <w:tc>
          <w:tcPr>
            <w:tcW w:w="745" w:type="dxa"/>
            <w:tcBorders>
              <w:top w:val="nil"/>
              <w:left w:val="nil"/>
              <w:bottom w:val="single" w:sz="4" w:space="0" w:color="auto"/>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0,7</w:t>
            </w:r>
          </w:p>
        </w:tc>
        <w:tc>
          <w:tcPr>
            <w:tcW w:w="1015"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14.398</w:t>
            </w:r>
          </w:p>
        </w:tc>
        <w:tc>
          <w:tcPr>
            <w:tcW w:w="900" w:type="dxa"/>
            <w:tcBorders>
              <w:top w:val="nil"/>
              <w:left w:val="nil"/>
              <w:bottom w:val="single" w:sz="4" w:space="0" w:color="auto"/>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1,0</w:t>
            </w:r>
          </w:p>
        </w:tc>
        <w:tc>
          <w:tcPr>
            <w:tcW w:w="940"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15.381</w:t>
            </w:r>
          </w:p>
        </w:tc>
        <w:tc>
          <w:tcPr>
            <w:tcW w:w="900" w:type="dxa"/>
            <w:tcBorders>
              <w:top w:val="nil"/>
              <w:left w:val="nil"/>
              <w:bottom w:val="single" w:sz="4" w:space="0" w:color="auto"/>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1,0</w:t>
            </w:r>
          </w:p>
        </w:tc>
      </w:tr>
      <w:tr w:rsidR="005E3D0D" w:rsidRPr="005E3D0D" w:rsidTr="009C41A6">
        <w:trPr>
          <w:trHeight w:val="255"/>
        </w:trPr>
        <w:tc>
          <w:tcPr>
            <w:tcW w:w="596" w:type="dxa"/>
            <w:vMerge/>
            <w:tcBorders>
              <w:top w:val="nil"/>
              <w:left w:val="nil"/>
              <w:bottom w:val="single" w:sz="4" w:space="0" w:color="auto"/>
              <w:right w:val="nil"/>
            </w:tcBorders>
            <w:vAlign w:val="center"/>
          </w:tcPr>
          <w:p w:rsidR="005E3D0D" w:rsidRPr="005E3D0D" w:rsidRDefault="005E3D0D" w:rsidP="009C41A6">
            <w:pPr>
              <w:rPr>
                <w:sz w:val="18"/>
                <w:szCs w:val="18"/>
              </w:rPr>
            </w:pPr>
          </w:p>
        </w:tc>
        <w:tc>
          <w:tcPr>
            <w:tcW w:w="914"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rPr>
                <w:b/>
                <w:bCs/>
                <w:sz w:val="18"/>
                <w:szCs w:val="18"/>
              </w:rPr>
            </w:pPr>
            <w:r w:rsidRPr="005E3D0D">
              <w:rPr>
                <w:b/>
                <w:bCs/>
                <w:sz w:val="18"/>
                <w:szCs w:val="18"/>
              </w:rPr>
              <w:t>Subtotal</w:t>
            </w:r>
          </w:p>
        </w:tc>
        <w:tc>
          <w:tcPr>
            <w:tcW w:w="108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1.048.878</w:t>
            </w:r>
          </w:p>
        </w:tc>
        <w:tc>
          <w:tcPr>
            <w:tcW w:w="741"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ind w:left="-361" w:right="333"/>
              <w:jc w:val="right"/>
              <w:rPr>
                <w:b/>
                <w:bCs/>
                <w:sz w:val="18"/>
                <w:szCs w:val="18"/>
              </w:rPr>
            </w:pPr>
            <w:r w:rsidRPr="005E3D0D">
              <w:rPr>
                <w:b/>
                <w:bCs/>
                <w:sz w:val="18"/>
                <w:szCs w:val="18"/>
              </w:rPr>
              <w:t>100,0</w:t>
            </w:r>
          </w:p>
        </w:tc>
        <w:tc>
          <w:tcPr>
            <w:tcW w:w="1239"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1.261.278</w:t>
            </w:r>
          </w:p>
        </w:tc>
        <w:tc>
          <w:tcPr>
            <w:tcW w:w="745"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ind w:left="-361" w:right="333"/>
              <w:jc w:val="right"/>
              <w:rPr>
                <w:b/>
                <w:bCs/>
                <w:sz w:val="18"/>
                <w:szCs w:val="18"/>
              </w:rPr>
            </w:pPr>
            <w:r w:rsidRPr="005E3D0D">
              <w:rPr>
                <w:b/>
                <w:sz w:val="18"/>
                <w:szCs w:val="18"/>
              </w:rPr>
              <w:t>100</w:t>
            </w:r>
            <w:r w:rsidRPr="005E3D0D">
              <w:rPr>
                <w:b/>
                <w:bCs/>
                <w:sz w:val="18"/>
                <w:szCs w:val="18"/>
              </w:rPr>
              <w:t>,0</w:t>
            </w:r>
          </w:p>
        </w:tc>
        <w:tc>
          <w:tcPr>
            <w:tcW w:w="1015"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1.398.290</w:t>
            </w:r>
          </w:p>
        </w:tc>
        <w:tc>
          <w:tcPr>
            <w:tcW w:w="90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ind w:left="-361" w:right="333"/>
              <w:jc w:val="both"/>
              <w:rPr>
                <w:b/>
                <w:sz w:val="18"/>
                <w:szCs w:val="18"/>
              </w:rPr>
            </w:pPr>
            <w:r w:rsidRPr="005E3D0D">
              <w:rPr>
                <w:b/>
                <w:sz w:val="18"/>
                <w:szCs w:val="18"/>
              </w:rPr>
              <w:t>100,0</w:t>
            </w:r>
          </w:p>
        </w:tc>
        <w:tc>
          <w:tcPr>
            <w:tcW w:w="94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1.506.276</w:t>
            </w:r>
          </w:p>
        </w:tc>
        <w:tc>
          <w:tcPr>
            <w:tcW w:w="90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ind w:left="-361" w:right="333"/>
              <w:jc w:val="right"/>
              <w:rPr>
                <w:b/>
                <w:sz w:val="18"/>
                <w:szCs w:val="18"/>
              </w:rPr>
            </w:pPr>
            <w:r w:rsidRPr="005E3D0D">
              <w:rPr>
                <w:b/>
                <w:sz w:val="18"/>
                <w:szCs w:val="18"/>
              </w:rPr>
              <w:t>100,0</w:t>
            </w:r>
          </w:p>
        </w:tc>
      </w:tr>
      <w:tr w:rsidR="005E3D0D" w:rsidRPr="005E3D0D" w:rsidTr="009C41A6">
        <w:trPr>
          <w:trHeight w:val="255"/>
        </w:trPr>
        <w:tc>
          <w:tcPr>
            <w:tcW w:w="596" w:type="dxa"/>
            <w:vMerge w:val="restart"/>
            <w:tcBorders>
              <w:top w:val="single" w:sz="4" w:space="0" w:color="auto"/>
              <w:left w:val="nil"/>
              <w:bottom w:val="nil"/>
              <w:right w:val="nil"/>
            </w:tcBorders>
            <w:shd w:val="clear" w:color="auto" w:fill="auto"/>
            <w:textDirection w:val="btLr"/>
            <w:vAlign w:val="center"/>
          </w:tcPr>
          <w:p w:rsidR="005E3D0D" w:rsidRPr="005E3D0D" w:rsidRDefault="005E3D0D" w:rsidP="009C41A6">
            <w:pPr>
              <w:jc w:val="center"/>
              <w:rPr>
                <w:sz w:val="18"/>
                <w:szCs w:val="18"/>
              </w:rPr>
            </w:pPr>
            <w:r w:rsidRPr="005E3D0D">
              <w:rPr>
                <w:sz w:val="18"/>
                <w:szCs w:val="18"/>
              </w:rPr>
              <w:t>Feminino</w:t>
            </w:r>
          </w:p>
        </w:tc>
        <w:tc>
          <w:tcPr>
            <w:tcW w:w="914" w:type="dxa"/>
            <w:tcBorders>
              <w:top w:val="single" w:sz="4" w:space="0" w:color="auto"/>
              <w:left w:val="nil"/>
              <w:bottom w:val="nil"/>
              <w:right w:val="nil"/>
            </w:tcBorders>
            <w:shd w:val="clear" w:color="auto" w:fill="auto"/>
            <w:noWrap/>
            <w:vAlign w:val="bottom"/>
          </w:tcPr>
          <w:p w:rsidR="005E3D0D" w:rsidRPr="005E3D0D" w:rsidRDefault="005E3D0D" w:rsidP="009C41A6">
            <w:pPr>
              <w:ind w:left="110"/>
              <w:rPr>
                <w:sz w:val="18"/>
                <w:szCs w:val="18"/>
              </w:rPr>
            </w:pPr>
            <w:r w:rsidRPr="005E3D0D">
              <w:rPr>
                <w:sz w:val="18"/>
                <w:szCs w:val="18"/>
              </w:rPr>
              <w:t>&lt; 1</w:t>
            </w:r>
          </w:p>
        </w:tc>
        <w:tc>
          <w:tcPr>
            <w:tcW w:w="1080"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38.286</w:t>
            </w:r>
          </w:p>
        </w:tc>
        <w:tc>
          <w:tcPr>
            <w:tcW w:w="741" w:type="dxa"/>
            <w:tcBorders>
              <w:top w:val="single" w:sz="4" w:space="0" w:color="auto"/>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3,5</w:t>
            </w:r>
          </w:p>
        </w:tc>
        <w:tc>
          <w:tcPr>
            <w:tcW w:w="1239"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31.534</w:t>
            </w:r>
          </w:p>
        </w:tc>
        <w:tc>
          <w:tcPr>
            <w:tcW w:w="745" w:type="dxa"/>
            <w:tcBorders>
              <w:top w:val="single" w:sz="4" w:space="0" w:color="auto"/>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2,4</w:t>
            </w:r>
          </w:p>
        </w:tc>
        <w:tc>
          <w:tcPr>
            <w:tcW w:w="1015"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28.825</w:t>
            </w:r>
          </w:p>
        </w:tc>
        <w:tc>
          <w:tcPr>
            <w:tcW w:w="900" w:type="dxa"/>
            <w:tcBorders>
              <w:top w:val="single" w:sz="4" w:space="0" w:color="auto"/>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2,0</w:t>
            </w:r>
          </w:p>
        </w:tc>
        <w:tc>
          <w:tcPr>
            <w:tcW w:w="940" w:type="dxa"/>
            <w:tcBorders>
              <w:top w:val="single" w:sz="4" w:space="0" w:color="auto"/>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31.083</w:t>
            </w:r>
          </w:p>
        </w:tc>
        <w:tc>
          <w:tcPr>
            <w:tcW w:w="900" w:type="dxa"/>
            <w:tcBorders>
              <w:top w:val="single" w:sz="4" w:space="0" w:color="auto"/>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2,0</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1 a"/>
              </w:smartTagPr>
              <w:r w:rsidRPr="005E3D0D">
                <w:rPr>
                  <w:sz w:val="18"/>
                  <w:szCs w:val="18"/>
                </w:rPr>
                <w:t>1 a</w:t>
              </w:r>
            </w:smartTag>
            <w:r w:rsidRPr="005E3D0D">
              <w:rPr>
                <w:sz w:val="18"/>
                <w:szCs w:val="18"/>
              </w:rPr>
              <w:t xml:space="preserve"> 4</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139.771</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12,8</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137.161</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10,4</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119.668</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8,3</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128.942</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8,3</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5 a"/>
              </w:smartTagPr>
              <w:r w:rsidRPr="005E3D0D">
                <w:rPr>
                  <w:sz w:val="18"/>
                  <w:szCs w:val="18"/>
                </w:rPr>
                <w:t>5 a</w:t>
              </w:r>
            </w:smartTag>
            <w:r w:rsidRPr="005E3D0D">
              <w:rPr>
                <w:sz w:val="18"/>
                <w:szCs w:val="18"/>
              </w:rPr>
              <w:t xml:space="preserve"> 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156.109</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14,3</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180.316</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13,7</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149.232</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10,3</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160.688</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10,3</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10 A"/>
              </w:smartTagPr>
              <w:r w:rsidRPr="005E3D0D">
                <w:rPr>
                  <w:sz w:val="18"/>
                  <w:szCs w:val="18"/>
                </w:rPr>
                <w:t>10 a</w:t>
              </w:r>
            </w:smartTag>
            <w:r w:rsidRPr="005E3D0D">
              <w:rPr>
                <w:sz w:val="18"/>
                <w:szCs w:val="18"/>
              </w:rPr>
              <w:t xml:space="preserve"> 14</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150.166</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13,8</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177.578</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13,4</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173.534</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12,0</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186.788</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12,0</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15 a"/>
              </w:smartTagPr>
              <w:r w:rsidRPr="005E3D0D">
                <w:rPr>
                  <w:sz w:val="18"/>
                  <w:szCs w:val="18"/>
                </w:rPr>
                <w:t>15 a</w:t>
              </w:r>
            </w:smartTag>
            <w:r w:rsidRPr="005E3D0D">
              <w:rPr>
                <w:sz w:val="18"/>
                <w:szCs w:val="18"/>
              </w:rPr>
              <w:t xml:space="preserve"> 19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131.159</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12,0</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153.084</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11,6</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170.902</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11,8</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184.439</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11,8</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20 a"/>
              </w:smartTagPr>
              <w:r w:rsidRPr="005E3D0D">
                <w:rPr>
                  <w:sz w:val="18"/>
                  <w:szCs w:val="18"/>
                </w:rPr>
                <w:t>20 a</w:t>
              </w:r>
            </w:smartTag>
            <w:r w:rsidRPr="005E3D0D">
              <w:rPr>
                <w:sz w:val="18"/>
                <w:szCs w:val="18"/>
              </w:rPr>
              <w:t xml:space="preserve"> 29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168.700</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15,5</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217.434</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16,5</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247.082</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17,1</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267.732</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17,2</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30 a"/>
              </w:smartTagPr>
              <w:r w:rsidRPr="005E3D0D">
                <w:rPr>
                  <w:sz w:val="18"/>
                  <w:szCs w:val="18"/>
                </w:rPr>
                <w:t>30 a</w:t>
              </w:r>
            </w:smartTag>
            <w:r w:rsidRPr="005E3D0D">
              <w:rPr>
                <w:sz w:val="18"/>
                <w:szCs w:val="18"/>
              </w:rPr>
              <w:t xml:space="preserve"> 39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110.412</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10,1</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152.249</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11,5</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188.988</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13,1</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204.727</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13,1</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40 a"/>
              </w:smartTagPr>
              <w:r w:rsidRPr="005E3D0D">
                <w:rPr>
                  <w:sz w:val="18"/>
                  <w:szCs w:val="18"/>
                </w:rPr>
                <w:t>40 a</w:t>
              </w:r>
            </w:smartTag>
            <w:r w:rsidRPr="005E3D0D">
              <w:rPr>
                <w:sz w:val="18"/>
                <w:szCs w:val="18"/>
              </w:rPr>
              <w:t xml:space="preserve"> 49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79.943</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7,3</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107.946</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8,2</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142.544</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9,9</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154.006</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9,9</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50 a"/>
              </w:smartTagPr>
              <w:r w:rsidRPr="005E3D0D">
                <w:rPr>
                  <w:sz w:val="18"/>
                  <w:szCs w:val="18"/>
                </w:rPr>
                <w:t>50 a</w:t>
              </w:r>
            </w:smartTag>
            <w:r w:rsidRPr="005E3D0D">
              <w:rPr>
                <w:sz w:val="18"/>
                <w:szCs w:val="18"/>
              </w:rPr>
              <w:t xml:space="preserve"> 59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53.397</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4,9</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74.684</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5,7</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98.390</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6,8</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105.809</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6,8</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60 a"/>
              </w:smartTagPr>
              <w:r w:rsidRPr="005E3D0D">
                <w:rPr>
                  <w:sz w:val="18"/>
                  <w:szCs w:val="18"/>
                </w:rPr>
                <w:t>60 a</w:t>
              </w:r>
            </w:smartTag>
            <w:r w:rsidRPr="005E3D0D">
              <w:rPr>
                <w:sz w:val="18"/>
                <w:szCs w:val="18"/>
              </w:rPr>
              <w:t xml:space="preserve"> 69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37.257</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3,4</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50.252</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3,8</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69.076</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4,8</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74.102</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4,8</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nil"/>
              <w:right w:val="nil"/>
            </w:tcBorders>
            <w:shd w:val="clear" w:color="auto" w:fill="auto"/>
            <w:noWrap/>
            <w:vAlign w:val="bottom"/>
          </w:tcPr>
          <w:p w:rsidR="005E3D0D" w:rsidRPr="005E3D0D" w:rsidRDefault="005E3D0D" w:rsidP="009C41A6">
            <w:pPr>
              <w:ind w:left="110"/>
              <w:rPr>
                <w:sz w:val="18"/>
                <w:szCs w:val="18"/>
              </w:rPr>
            </w:pPr>
            <w:smartTag w:uri="urn:schemas-microsoft-com:office:smarttags" w:element="metricconverter">
              <w:smartTagPr>
                <w:attr w:name="ProductID" w:val="70 a"/>
              </w:smartTagPr>
              <w:r w:rsidRPr="005E3D0D">
                <w:rPr>
                  <w:sz w:val="18"/>
                  <w:szCs w:val="18"/>
                </w:rPr>
                <w:t>70 a</w:t>
              </w:r>
            </w:smartTag>
            <w:r w:rsidRPr="005E3D0D">
              <w:rPr>
                <w:sz w:val="18"/>
                <w:szCs w:val="18"/>
              </w:rPr>
              <w:t xml:space="preserve"> 79</w:t>
            </w:r>
          </w:p>
        </w:tc>
        <w:tc>
          <w:tcPr>
            <w:tcW w:w="108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19.453</w:t>
            </w:r>
          </w:p>
        </w:tc>
        <w:tc>
          <w:tcPr>
            <w:tcW w:w="741"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1,8</w:t>
            </w:r>
          </w:p>
        </w:tc>
        <w:tc>
          <w:tcPr>
            <w:tcW w:w="1239"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27.879</w:t>
            </w:r>
          </w:p>
        </w:tc>
        <w:tc>
          <w:tcPr>
            <w:tcW w:w="745"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2,1</w:t>
            </w:r>
          </w:p>
        </w:tc>
        <w:tc>
          <w:tcPr>
            <w:tcW w:w="1015"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38.962</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2,7</w:t>
            </w:r>
          </w:p>
        </w:tc>
        <w:tc>
          <w:tcPr>
            <w:tcW w:w="940" w:type="dxa"/>
            <w:tcBorders>
              <w:top w:val="nil"/>
              <w:left w:val="nil"/>
              <w:bottom w:val="nil"/>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41.778</w:t>
            </w:r>
          </w:p>
        </w:tc>
        <w:tc>
          <w:tcPr>
            <w:tcW w:w="900" w:type="dxa"/>
            <w:tcBorders>
              <w:top w:val="nil"/>
              <w:left w:val="nil"/>
              <w:bottom w:val="nil"/>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2,7</w:t>
            </w:r>
          </w:p>
        </w:tc>
      </w:tr>
      <w:tr w:rsidR="005E3D0D" w:rsidRPr="005E3D0D" w:rsidTr="009C41A6">
        <w:trPr>
          <w:trHeight w:val="255"/>
        </w:trPr>
        <w:tc>
          <w:tcPr>
            <w:tcW w:w="596" w:type="dxa"/>
            <w:vMerge/>
            <w:tcBorders>
              <w:top w:val="nil"/>
              <w:left w:val="nil"/>
              <w:bottom w:val="nil"/>
              <w:right w:val="nil"/>
            </w:tcBorders>
            <w:vAlign w:val="center"/>
          </w:tcPr>
          <w:p w:rsidR="005E3D0D" w:rsidRPr="005E3D0D" w:rsidRDefault="005E3D0D" w:rsidP="009C41A6">
            <w:pPr>
              <w:rPr>
                <w:sz w:val="18"/>
                <w:szCs w:val="18"/>
              </w:rPr>
            </w:pPr>
          </w:p>
        </w:tc>
        <w:tc>
          <w:tcPr>
            <w:tcW w:w="914" w:type="dxa"/>
            <w:tcBorders>
              <w:top w:val="nil"/>
              <w:left w:val="nil"/>
              <w:bottom w:val="single" w:sz="4" w:space="0" w:color="auto"/>
              <w:right w:val="nil"/>
            </w:tcBorders>
            <w:shd w:val="clear" w:color="auto" w:fill="auto"/>
            <w:noWrap/>
            <w:vAlign w:val="bottom"/>
          </w:tcPr>
          <w:p w:rsidR="005E3D0D" w:rsidRPr="005E3D0D" w:rsidRDefault="005E3D0D" w:rsidP="009C41A6">
            <w:pPr>
              <w:ind w:left="110"/>
              <w:rPr>
                <w:sz w:val="18"/>
                <w:szCs w:val="18"/>
              </w:rPr>
            </w:pPr>
            <w:r w:rsidRPr="005E3D0D">
              <w:rPr>
                <w:sz w:val="18"/>
                <w:szCs w:val="18"/>
              </w:rPr>
              <w:t>80 e +</w:t>
            </w:r>
          </w:p>
        </w:tc>
        <w:tc>
          <w:tcPr>
            <w:tcW w:w="1080"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4.764</w:t>
            </w:r>
          </w:p>
        </w:tc>
        <w:tc>
          <w:tcPr>
            <w:tcW w:w="741" w:type="dxa"/>
            <w:tcBorders>
              <w:top w:val="nil"/>
              <w:left w:val="nil"/>
              <w:bottom w:val="single" w:sz="4" w:space="0" w:color="auto"/>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0,4</w:t>
            </w:r>
          </w:p>
        </w:tc>
        <w:tc>
          <w:tcPr>
            <w:tcW w:w="1239"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10.742</w:t>
            </w:r>
          </w:p>
        </w:tc>
        <w:tc>
          <w:tcPr>
            <w:tcW w:w="745" w:type="dxa"/>
            <w:tcBorders>
              <w:top w:val="nil"/>
              <w:left w:val="nil"/>
              <w:bottom w:val="single" w:sz="4" w:space="0" w:color="auto"/>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0,8</w:t>
            </w:r>
          </w:p>
        </w:tc>
        <w:tc>
          <w:tcPr>
            <w:tcW w:w="1015"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17.785</w:t>
            </w:r>
          </w:p>
        </w:tc>
        <w:tc>
          <w:tcPr>
            <w:tcW w:w="900" w:type="dxa"/>
            <w:tcBorders>
              <w:top w:val="nil"/>
              <w:left w:val="nil"/>
              <w:bottom w:val="single" w:sz="4" w:space="0" w:color="auto"/>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w:t>
            </w:r>
          </w:p>
        </w:tc>
        <w:tc>
          <w:tcPr>
            <w:tcW w:w="940" w:type="dxa"/>
            <w:tcBorders>
              <w:top w:val="nil"/>
              <w:left w:val="nil"/>
              <w:bottom w:val="single" w:sz="4" w:space="0" w:color="auto"/>
              <w:right w:val="nil"/>
            </w:tcBorders>
            <w:shd w:val="clear" w:color="auto" w:fill="auto"/>
            <w:noWrap/>
            <w:vAlign w:val="bottom"/>
          </w:tcPr>
          <w:p w:rsidR="005E3D0D" w:rsidRPr="005E3D0D" w:rsidRDefault="005E3D0D" w:rsidP="009C41A6">
            <w:pPr>
              <w:jc w:val="right"/>
              <w:rPr>
                <w:sz w:val="18"/>
                <w:szCs w:val="18"/>
              </w:rPr>
            </w:pPr>
            <w:r w:rsidRPr="005E3D0D">
              <w:rPr>
                <w:sz w:val="18"/>
                <w:szCs w:val="18"/>
              </w:rPr>
              <w:t>19.089</w:t>
            </w:r>
          </w:p>
        </w:tc>
        <w:tc>
          <w:tcPr>
            <w:tcW w:w="900" w:type="dxa"/>
            <w:tcBorders>
              <w:top w:val="nil"/>
              <w:left w:val="nil"/>
              <w:bottom w:val="single" w:sz="4" w:space="0" w:color="auto"/>
              <w:right w:val="nil"/>
            </w:tcBorders>
            <w:shd w:val="clear" w:color="auto" w:fill="auto"/>
            <w:noWrap/>
            <w:vAlign w:val="bottom"/>
          </w:tcPr>
          <w:p w:rsidR="005E3D0D" w:rsidRPr="005E3D0D" w:rsidRDefault="005E3D0D" w:rsidP="009C41A6">
            <w:pPr>
              <w:ind w:left="-361" w:right="333"/>
              <w:jc w:val="right"/>
              <w:rPr>
                <w:sz w:val="18"/>
                <w:szCs w:val="18"/>
              </w:rPr>
            </w:pPr>
            <w:r w:rsidRPr="005E3D0D">
              <w:rPr>
                <w:sz w:val="18"/>
                <w:szCs w:val="18"/>
              </w:rPr>
              <w:t>1,2</w:t>
            </w:r>
          </w:p>
        </w:tc>
      </w:tr>
      <w:tr w:rsidR="005E3D0D" w:rsidRPr="005E3D0D" w:rsidTr="009C41A6">
        <w:trPr>
          <w:trHeight w:val="255"/>
        </w:trPr>
        <w:tc>
          <w:tcPr>
            <w:tcW w:w="596" w:type="dxa"/>
            <w:vMerge/>
            <w:tcBorders>
              <w:top w:val="nil"/>
              <w:left w:val="nil"/>
              <w:bottom w:val="single" w:sz="4" w:space="0" w:color="auto"/>
              <w:right w:val="nil"/>
            </w:tcBorders>
            <w:vAlign w:val="center"/>
          </w:tcPr>
          <w:p w:rsidR="005E3D0D" w:rsidRPr="005E3D0D" w:rsidRDefault="005E3D0D" w:rsidP="009C41A6">
            <w:pPr>
              <w:rPr>
                <w:sz w:val="18"/>
                <w:szCs w:val="18"/>
              </w:rPr>
            </w:pPr>
          </w:p>
        </w:tc>
        <w:tc>
          <w:tcPr>
            <w:tcW w:w="914"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rPr>
                <w:b/>
                <w:bCs/>
                <w:sz w:val="18"/>
                <w:szCs w:val="18"/>
              </w:rPr>
            </w:pPr>
            <w:r w:rsidRPr="005E3D0D">
              <w:rPr>
                <w:b/>
                <w:bCs/>
                <w:sz w:val="18"/>
                <w:szCs w:val="18"/>
              </w:rPr>
              <w:t>Subtotal</w:t>
            </w:r>
          </w:p>
        </w:tc>
        <w:tc>
          <w:tcPr>
            <w:tcW w:w="108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1.090.318</w:t>
            </w:r>
          </w:p>
        </w:tc>
        <w:tc>
          <w:tcPr>
            <w:tcW w:w="741"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ind w:left="-361" w:right="333"/>
              <w:jc w:val="right"/>
              <w:rPr>
                <w:b/>
                <w:bCs/>
                <w:sz w:val="18"/>
                <w:szCs w:val="18"/>
              </w:rPr>
            </w:pPr>
            <w:r w:rsidRPr="005E3D0D">
              <w:rPr>
                <w:b/>
                <w:bCs/>
                <w:sz w:val="18"/>
                <w:szCs w:val="18"/>
              </w:rPr>
              <w:t>100,0</w:t>
            </w:r>
          </w:p>
        </w:tc>
        <w:tc>
          <w:tcPr>
            <w:tcW w:w="1239"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1.320.859</w:t>
            </w:r>
          </w:p>
        </w:tc>
        <w:tc>
          <w:tcPr>
            <w:tcW w:w="745"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ind w:left="-361" w:right="333"/>
              <w:jc w:val="right"/>
              <w:rPr>
                <w:b/>
                <w:sz w:val="18"/>
                <w:szCs w:val="18"/>
              </w:rPr>
            </w:pPr>
            <w:r w:rsidRPr="005E3D0D">
              <w:rPr>
                <w:b/>
                <w:sz w:val="18"/>
                <w:szCs w:val="18"/>
              </w:rPr>
              <w:t>100,0</w:t>
            </w:r>
          </w:p>
        </w:tc>
        <w:tc>
          <w:tcPr>
            <w:tcW w:w="1015"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1.444.988</w:t>
            </w:r>
          </w:p>
        </w:tc>
        <w:tc>
          <w:tcPr>
            <w:tcW w:w="90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ind w:left="-361" w:right="333"/>
              <w:jc w:val="right"/>
              <w:rPr>
                <w:b/>
                <w:sz w:val="18"/>
                <w:szCs w:val="18"/>
              </w:rPr>
            </w:pPr>
            <w:r w:rsidRPr="005E3D0D">
              <w:rPr>
                <w:b/>
                <w:sz w:val="18"/>
                <w:szCs w:val="18"/>
              </w:rPr>
              <w:t>100,0</w:t>
            </w:r>
          </w:p>
        </w:tc>
        <w:tc>
          <w:tcPr>
            <w:tcW w:w="94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1.559.183</w:t>
            </w:r>
          </w:p>
        </w:tc>
        <w:tc>
          <w:tcPr>
            <w:tcW w:w="90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ind w:left="-361" w:right="333"/>
              <w:jc w:val="right"/>
              <w:rPr>
                <w:b/>
                <w:sz w:val="18"/>
                <w:szCs w:val="18"/>
              </w:rPr>
            </w:pPr>
            <w:r w:rsidRPr="005E3D0D">
              <w:rPr>
                <w:b/>
                <w:sz w:val="18"/>
                <w:szCs w:val="18"/>
              </w:rPr>
              <w:t>100,0</w:t>
            </w:r>
          </w:p>
        </w:tc>
      </w:tr>
      <w:tr w:rsidR="005E3D0D" w:rsidRPr="005E3D0D" w:rsidTr="009C41A6">
        <w:trPr>
          <w:trHeight w:val="255"/>
        </w:trPr>
        <w:tc>
          <w:tcPr>
            <w:tcW w:w="1510" w:type="dxa"/>
            <w:gridSpan w:val="2"/>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bCs/>
                <w:sz w:val="18"/>
                <w:szCs w:val="18"/>
              </w:rPr>
            </w:pPr>
            <w:r w:rsidRPr="005E3D0D">
              <w:rPr>
                <w:b/>
                <w:bCs/>
                <w:sz w:val="18"/>
                <w:szCs w:val="18"/>
              </w:rPr>
              <w:t>Total</w:t>
            </w:r>
          </w:p>
        </w:tc>
        <w:tc>
          <w:tcPr>
            <w:tcW w:w="108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2.139.196</w:t>
            </w:r>
          </w:p>
        </w:tc>
        <w:tc>
          <w:tcPr>
            <w:tcW w:w="741"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bCs/>
                <w:sz w:val="18"/>
                <w:szCs w:val="18"/>
              </w:rPr>
            </w:pPr>
            <w:r w:rsidRPr="005E3D0D">
              <w:rPr>
                <w:b/>
                <w:bCs/>
                <w:sz w:val="18"/>
                <w:szCs w:val="18"/>
              </w:rPr>
              <w:t>-</w:t>
            </w:r>
          </w:p>
        </w:tc>
        <w:tc>
          <w:tcPr>
            <w:tcW w:w="1239"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2.582.137</w:t>
            </w:r>
          </w:p>
        </w:tc>
        <w:tc>
          <w:tcPr>
            <w:tcW w:w="745"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bCs/>
                <w:sz w:val="18"/>
                <w:szCs w:val="18"/>
              </w:rPr>
            </w:pPr>
            <w:r w:rsidRPr="005E3D0D">
              <w:rPr>
                <w:b/>
                <w:bCs/>
                <w:sz w:val="18"/>
                <w:szCs w:val="18"/>
              </w:rPr>
              <w:t>-</w:t>
            </w:r>
          </w:p>
        </w:tc>
        <w:tc>
          <w:tcPr>
            <w:tcW w:w="1015"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2.843.278</w:t>
            </w:r>
          </w:p>
        </w:tc>
        <w:tc>
          <w:tcPr>
            <w:tcW w:w="90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bCs/>
                <w:sz w:val="18"/>
                <w:szCs w:val="18"/>
              </w:rPr>
            </w:pPr>
            <w:r w:rsidRPr="005E3D0D">
              <w:rPr>
                <w:b/>
                <w:bCs/>
                <w:sz w:val="18"/>
                <w:szCs w:val="18"/>
              </w:rPr>
              <w:t>-</w:t>
            </w:r>
          </w:p>
        </w:tc>
        <w:tc>
          <w:tcPr>
            <w:tcW w:w="94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right"/>
              <w:rPr>
                <w:b/>
                <w:bCs/>
                <w:sz w:val="18"/>
                <w:szCs w:val="18"/>
              </w:rPr>
            </w:pPr>
            <w:r w:rsidRPr="005E3D0D">
              <w:rPr>
                <w:b/>
                <w:bCs/>
                <w:sz w:val="18"/>
                <w:szCs w:val="18"/>
              </w:rPr>
              <w:t>3.065.459</w:t>
            </w:r>
          </w:p>
        </w:tc>
        <w:tc>
          <w:tcPr>
            <w:tcW w:w="900" w:type="dxa"/>
            <w:tcBorders>
              <w:top w:val="single" w:sz="4" w:space="0" w:color="auto"/>
              <w:left w:val="nil"/>
              <w:bottom w:val="single" w:sz="4" w:space="0" w:color="auto"/>
              <w:right w:val="nil"/>
            </w:tcBorders>
            <w:shd w:val="clear" w:color="auto" w:fill="C0C0C0"/>
            <w:noWrap/>
            <w:vAlign w:val="bottom"/>
          </w:tcPr>
          <w:p w:rsidR="005E3D0D" w:rsidRPr="005E3D0D" w:rsidRDefault="005E3D0D" w:rsidP="009C41A6">
            <w:pPr>
              <w:jc w:val="center"/>
              <w:rPr>
                <w:b/>
                <w:bCs/>
                <w:sz w:val="18"/>
                <w:szCs w:val="18"/>
              </w:rPr>
            </w:pPr>
            <w:r w:rsidRPr="005E3D0D">
              <w:rPr>
                <w:b/>
                <w:bCs/>
                <w:sz w:val="18"/>
                <w:szCs w:val="18"/>
              </w:rPr>
              <w:t>-</w:t>
            </w:r>
          </w:p>
        </w:tc>
      </w:tr>
    </w:tbl>
    <w:p w:rsidR="005E3D0D" w:rsidRPr="00C14305" w:rsidRDefault="00162330" w:rsidP="005E3D0D">
      <w:pPr>
        <w:tabs>
          <w:tab w:val="left" w:pos="0"/>
        </w:tabs>
        <w:spacing w:line="360" w:lineRule="auto"/>
        <w:jc w:val="both"/>
      </w:pPr>
      <w:r>
        <w:rPr>
          <w:noProof/>
        </w:rPr>
        <w:pict>
          <v:rect id="_x0000_s1074" style="position:absolute;left:0;text-align:left;margin-left:-9pt;margin-top:-9pt;width:462.5pt;height:9pt;z-index:251699200;mso-position-horizontal-relative:text;mso-position-vertical-relative:text" fillcolor="silver" stroked="f"/>
        </w:pict>
      </w:r>
    </w:p>
    <w:p w:rsidR="005E3D0D" w:rsidRPr="00C14305" w:rsidRDefault="005E3D0D" w:rsidP="005E3D0D">
      <w:pPr>
        <w:spacing w:line="360" w:lineRule="auto"/>
        <w:ind w:firstLine="1077"/>
        <w:jc w:val="both"/>
      </w:pPr>
      <w:r w:rsidRPr="00C14305">
        <w:lastRenderedPageBreak/>
        <w:t xml:space="preserve">Os dados aqui apresentados servem para ilustrar o fenômeno conhecido como “transição demográfica”, que pode ser definida como um processo de modernização global com base em determinado padrão demográfico “tradicional”, até sua conversão em um padrão demográfico moderno (Chesnais, 1992 </w:t>
      </w:r>
      <w:r w:rsidRPr="00C14305">
        <w:rPr>
          <w:i/>
        </w:rPr>
        <w:t>apud</w:t>
      </w:r>
      <w:r w:rsidRPr="00C14305">
        <w:t xml:space="preserve"> Paes-Sousa, 2002). O padrão tradicional é caracterizado por altos níveis de mortalidade e de fecundidade e o moderno caracteriza-se por baixos níveis em relação aos dois elementos da dinâmica populacional citados.</w:t>
      </w:r>
    </w:p>
    <w:p w:rsidR="005E3D0D" w:rsidRPr="00C14305" w:rsidRDefault="005E3D0D" w:rsidP="005E3D0D">
      <w:pPr>
        <w:spacing w:line="360" w:lineRule="auto"/>
        <w:ind w:firstLine="1077"/>
        <w:jc w:val="both"/>
      </w:pPr>
      <w:r w:rsidRPr="00C14305">
        <w:t xml:space="preserve">Desde a década de </w:t>
      </w:r>
      <w:smartTag w:uri="urn:schemas-microsoft-com:office:smarttags" w:element="metricconverter">
        <w:smartTagPr>
          <w:attr w:name="ProductID" w:val="1940, a"/>
        </w:smartTagPr>
        <w:r w:rsidRPr="00C14305">
          <w:t>1940, a</w:t>
        </w:r>
      </w:smartTag>
      <w:r w:rsidRPr="00C14305">
        <w:t xml:space="preserve"> população brasileira vem sofrendo uma queda acentuada nos níveis de mortalidade. A fecundidade, por outro lado, só apresentou reduções significativas a partir dos anos 1960. Dentro outros fatores, a redução da mortalidade e da fecundidade apresenta efeitos diretos na esperança de vida ao nascer. No Brasil, a esperança de vida ao nascer variou de 61,7 anos, em 1980, para 68,6 anos, no ano 2000. As regiões Norte e Nordeste apresentaram os maiores ganhos em anos de vida. Para o ano </w:t>
      </w:r>
      <w:smartTag w:uri="urn:schemas-microsoft-com:office:smarttags" w:element="metricconverter">
        <w:smartTagPr>
          <w:attr w:name="ProductID" w:val="2000, a"/>
        </w:smartTagPr>
        <w:r w:rsidRPr="00C14305">
          <w:t>2000, a</w:t>
        </w:r>
      </w:smartTag>
      <w:r w:rsidRPr="00C14305">
        <w:t xml:space="preserve"> esperança de vida ao nascer foi estimada em 65,8 anos para a região Nordeste (Ministério da Saúde, 2004). </w:t>
      </w:r>
    </w:p>
    <w:p w:rsidR="005E3D0D" w:rsidRPr="00C14305" w:rsidRDefault="005E3D0D" w:rsidP="005E3D0D">
      <w:pPr>
        <w:spacing w:line="360" w:lineRule="auto"/>
        <w:ind w:firstLine="1077"/>
        <w:jc w:val="both"/>
      </w:pPr>
      <w:r w:rsidRPr="00C14305">
        <w:t>Embora todos os grupos etários apresentem importância numérica para fins de planejamento da atenção à saúde, as mudanças marcantes na composição etária evidenciam o envelhecimento da população (aumento da proporção de pessoas idosas) e a redução da participação dos mais jovens na estrutura etária da população em estudo.</w:t>
      </w:r>
    </w:p>
    <w:p w:rsidR="005E3D0D" w:rsidRPr="00DD063E" w:rsidRDefault="005E3D0D" w:rsidP="005E3D0D">
      <w:pPr>
        <w:tabs>
          <w:tab w:val="left" w:pos="0"/>
        </w:tabs>
        <w:spacing w:line="360" w:lineRule="auto"/>
        <w:jc w:val="both"/>
        <w:rPr>
          <w:b/>
          <w:sz w:val="24"/>
          <w:szCs w:val="24"/>
        </w:rPr>
      </w:pPr>
      <w:r w:rsidRPr="00DD063E">
        <w:rPr>
          <w:b/>
          <w:sz w:val="24"/>
          <w:szCs w:val="24"/>
        </w:rPr>
        <w:t>Morbidade</w:t>
      </w:r>
    </w:p>
    <w:p w:rsidR="005E3D0D" w:rsidRDefault="005E3D0D" w:rsidP="005E3D0D">
      <w:pPr>
        <w:spacing w:line="360" w:lineRule="auto"/>
        <w:ind w:firstLine="1080"/>
        <w:jc w:val="both"/>
      </w:pPr>
      <w:r w:rsidRPr="00652DEF">
        <w:t xml:space="preserve">A Tabela 3 apresenta a freqüência e distribuição proporcional das hospitalizações financiadas pelo SUS para a população do estado do Piauí no período de </w:t>
      </w:r>
      <w:smartTag w:uri="urn:schemas-microsoft-com:office:smarttags" w:element="metricconverter">
        <w:smartTagPr>
          <w:attr w:name="ProductID" w:val="2000 a"/>
        </w:smartTagPr>
        <w:r w:rsidRPr="00652DEF">
          <w:t>2000 a</w:t>
        </w:r>
      </w:smartTag>
      <w:r w:rsidRPr="00652DEF">
        <w:t xml:space="preserve"> 2007. No início da série história, no ano 2000, as principais causas de hospitalização incluíam as doenças do aparelho respiratório (26,7%) em primeiro lugar, seguidas das doenças infecciosas e parasitárias (17,2%) e doenças do aparelho circulatório (12%). </w:t>
      </w:r>
    </w:p>
    <w:p w:rsidR="005E3D0D" w:rsidRPr="00652DEF" w:rsidRDefault="005E3D0D" w:rsidP="005E3D0D">
      <w:pPr>
        <w:spacing w:line="360" w:lineRule="auto"/>
        <w:ind w:firstLine="1080"/>
        <w:jc w:val="both"/>
      </w:pPr>
      <w:r w:rsidRPr="00652DEF">
        <w:t>No decorrer do período analisado, observa-se redução na participação de algumas patologias, ao passo em que outras apresentam acréscimo na participação do panorama de hospitalizações. Assim, em 2007, as doenças infecciosas e parasitárias chegam a ocupar a primeira posição, com 22,4% das hospitalizações ocorridas no sistema público de saúde. De maneira inversa, observa-se decréscimo nas internações decorrentes de doenças do aparelho respiratório (18,9%) e do aparelho circulatório (10%).</w:t>
      </w:r>
    </w:p>
    <w:p w:rsidR="005E3D0D" w:rsidRPr="00652DEF" w:rsidRDefault="005E3D0D" w:rsidP="005E3D0D">
      <w:pPr>
        <w:spacing w:line="360" w:lineRule="auto"/>
        <w:ind w:firstLine="1080"/>
        <w:jc w:val="both"/>
      </w:pPr>
      <w:r w:rsidRPr="00652DEF">
        <w:t xml:space="preserve">Mudanças também foram observadas para os demais tipos de patologia. Vale destacar o acréscimo de internações observado para os seguintes grupos de doenças: neoplasias (de 3,4% para 5,7%), doenças endócrinas, dentre as quais, destaca-se o </w:t>
      </w:r>
      <w:r w:rsidRPr="00652DEF">
        <w:rPr>
          <w:i/>
        </w:rPr>
        <w:t>diabetes mellitus</w:t>
      </w:r>
      <w:r w:rsidRPr="00652DEF">
        <w:t xml:space="preserve"> (de 2,4% para 3,1%), doenças </w:t>
      </w:r>
      <w:r w:rsidRPr="00652DEF">
        <w:lastRenderedPageBreak/>
        <w:t>do aparelho digestivo (de 9,3% para 11,2%), bem como as causas externas, ou seja, os acidentes e violências (de 4,2% para 6,4%) (Tabela 3).</w:t>
      </w:r>
    </w:p>
    <w:p w:rsidR="005E3D0D" w:rsidRPr="00652DEF" w:rsidRDefault="005E3D0D" w:rsidP="005E3D0D">
      <w:pPr>
        <w:spacing w:line="360" w:lineRule="auto"/>
        <w:ind w:firstLine="1080"/>
        <w:jc w:val="both"/>
      </w:pPr>
      <w:r w:rsidRPr="00652DEF">
        <w:t xml:space="preserve">A Figura 2 ilustra a evolução do padrão de hospitalizações para os oito primeiros grupos de doenças no período de </w:t>
      </w:r>
      <w:smartTag w:uri="urn:schemas-microsoft-com:office:smarttags" w:element="metricconverter">
        <w:smartTagPr>
          <w:attr w:name="ProductID" w:val="2000 a"/>
        </w:smartTagPr>
        <w:r w:rsidRPr="00652DEF">
          <w:t>2000 a</w:t>
        </w:r>
      </w:smartTag>
      <w:r w:rsidRPr="00652DEF">
        <w:t xml:space="preserve"> 2007 no estado do Piauí. Doenças do aparelho respiratório, do aparelho circulatório, e geniturinário apresentam um decréscimo, enquanto as demais causas apresentam um crescimento na proporção de internações ao longo do tempo.</w:t>
      </w:r>
    </w:p>
    <w:p w:rsidR="005E3D0D" w:rsidRDefault="005E3D0D" w:rsidP="00F11F6B">
      <w:pPr>
        <w:spacing w:line="360" w:lineRule="auto"/>
        <w:ind w:firstLine="1080"/>
        <w:jc w:val="both"/>
        <w:rPr>
          <w:b/>
          <w:sz w:val="24"/>
          <w:szCs w:val="24"/>
        </w:rPr>
      </w:pPr>
      <w:r w:rsidRPr="00652DEF">
        <w:t>Analisando a distribuição das principais causas de hospitalização segundo o sexo, observa-se um padrão semelhante. No último ano da série estudada, as principais causas de hospitalização entre os homens incluem: doenças infecciosas e parasitárias (21,6%), do aparelho respiratório (20,5%), do aparelho digestivo (10,7%), do aparelho circulatório (10,3%) e as causas externas (9,8%). Entre as mulheres, citam-se: doenças infecciosas e parasitárias (23,2%), do aparelho respiratório (17,5%), do aparelho geniturinário (12,1%), digestivo (11,6%), do aparelho circulatório (10,4%). No sexo feminino, as causas externas foram responsáveis por 3,3% das hospitalizações, proporção inferior em relação aos homens (9,8%), mas apresentou maior proporção de internações decorrentes de neoplasias (6,8%) (Tabela 4 –página seguinte).</w:t>
      </w: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5E3D0D">
      <w:pPr>
        <w:jc w:val="center"/>
        <w:sectPr w:rsidR="005E3D0D" w:rsidSect="008379A1">
          <w:footerReference w:type="default" r:id="rId20"/>
          <w:pgSz w:w="11906" w:h="16838"/>
          <w:pgMar w:top="1134" w:right="1134" w:bottom="1418" w:left="1276" w:header="709" w:footer="709" w:gutter="0"/>
          <w:cols w:space="708"/>
          <w:docGrid w:linePitch="360"/>
        </w:sectPr>
      </w:pPr>
    </w:p>
    <w:p w:rsidR="005E3D0D" w:rsidRPr="00323179" w:rsidRDefault="005E3D0D" w:rsidP="005E3D0D">
      <w:pPr>
        <w:jc w:val="center"/>
      </w:pPr>
      <w:r w:rsidRPr="00323179">
        <w:lastRenderedPageBreak/>
        <w:t>Tabela 3 – Freqüência e percentual de hospitalizações segundo capítulos da CID-10* e ano. Piauí, 2000-2007.</w:t>
      </w:r>
    </w:p>
    <w:tbl>
      <w:tblPr>
        <w:tblW w:w="15480" w:type="dxa"/>
        <w:tblInd w:w="-439" w:type="dxa"/>
        <w:tblLayout w:type="fixed"/>
        <w:tblCellMar>
          <w:left w:w="70" w:type="dxa"/>
          <w:right w:w="70" w:type="dxa"/>
        </w:tblCellMar>
        <w:tblLook w:val="0000"/>
      </w:tblPr>
      <w:tblGrid>
        <w:gridCol w:w="3960"/>
        <w:gridCol w:w="747"/>
        <w:gridCol w:w="693"/>
        <w:gridCol w:w="748"/>
        <w:gridCol w:w="692"/>
        <w:gridCol w:w="748"/>
        <w:gridCol w:w="692"/>
        <w:gridCol w:w="748"/>
        <w:gridCol w:w="692"/>
        <w:gridCol w:w="748"/>
        <w:gridCol w:w="692"/>
        <w:gridCol w:w="748"/>
        <w:gridCol w:w="692"/>
        <w:gridCol w:w="748"/>
        <w:gridCol w:w="692"/>
        <w:gridCol w:w="748"/>
        <w:gridCol w:w="692"/>
      </w:tblGrid>
      <w:tr w:rsidR="005E3D0D" w:rsidRPr="00911A39" w:rsidTr="009C41A6">
        <w:trPr>
          <w:trHeight w:val="255"/>
        </w:trPr>
        <w:tc>
          <w:tcPr>
            <w:tcW w:w="3960" w:type="dxa"/>
            <w:vMerge w:val="restart"/>
            <w:tcBorders>
              <w:top w:val="single" w:sz="4" w:space="0" w:color="auto"/>
              <w:left w:val="nil"/>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Capítulos CID-10</w:t>
            </w:r>
          </w:p>
        </w:tc>
        <w:tc>
          <w:tcPr>
            <w:tcW w:w="1440" w:type="dxa"/>
            <w:gridSpan w:val="2"/>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2000</w:t>
            </w:r>
          </w:p>
        </w:tc>
        <w:tc>
          <w:tcPr>
            <w:tcW w:w="1440" w:type="dxa"/>
            <w:gridSpan w:val="2"/>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2001</w:t>
            </w:r>
          </w:p>
        </w:tc>
        <w:tc>
          <w:tcPr>
            <w:tcW w:w="1440" w:type="dxa"/>
            <w:gridSpan w:val="2"/>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2002</w:t>
            </w:r>
          </w:p>
        </w:tc>
        <w:tc>
          <w:tcPr>
            <w:tcW w:w="1440" w:type="dxa"/>
            <w:gridSpan w:val="2"/>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2003</w:t>
            </w:r>
          </w:p>
        </w:tc>
        <w:tc>
          <w:tcPr>
            <w:tcW w:w="1440" w:type="dxa"/>
            <w:gridSpan w:val="2"/>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2004</w:t>
            </w:r>
          </w:p>
        </w:tc>
        <w:tc>
          <w:tcPr>
            <w:tcW w:w="1440" w:type="dxa"/>
            <w:gridSpan w:val="2"/>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2005</w:t>
            </w:r>
          </w:p>
        </w:tc>
        <w:tc>
          <w:tcPr>
            <w:tcW w:w="1440" w:type="dxa"/>
            <w:gridSpan w:val="2"/>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2006</w:t>
            </w:r>
          </w:p>
        </w:tc>
        <w:tc>
          <w:tcPr>
            <w:tcW w:w="1440" w:type="dxa"/>
            <w:gridSpan w:val="2"/>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2007</w:t>
            </w:r>
          </w:p>
        </w:tc>
      </w:tr>
      <w:tr w:rsidR="005E3D0D" w:rsidRPr="00911A39" w:rsidTr="009C41A6">
        <w:trPr>
          <w:trHeight w:val="255"/>
        </w:trPr>
        <w:tc>
          <w:tcPr>
            <w:tcW w:w="3960" w:type="dxa"/>
            <w:vMerge/>
            <w:tcBorders>
              <w:left w:val="nil"/>
              <w:bottom w:val="single" w:sz="4" w:space="0" w:color="auto"/>
              <w:right w:val="nil"/>
            </w:tcBorders>
            <w:shd w:val="clear" w:color="auto" w:fill="C0C0C0"/>
            <w:noWrap/>
            <w:vAlign w:val="bottom"/>
          </w:tcPr>
          <w:p w:rsidR="005E3D0D" w:rsidRPr="00911A39" w:rsidRDefault="005E3D0D" w:rsidP="00911A39">
            <w:pPr>
              <w:spacing w:after="0"/>
              <w:rPr>
                <w:sz w:val="18"/>
                <w:szCs w:val="18"/>
              </w:rPr>
            </w:pPr>
          </w:p>
        </w:tc>
        <w:tc>
          <w:tcPr>
            <w:tcW w:w="747"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N</w:t>
            </w:r>
          </w:p>
        </w:tc>
        <w:tc>
          <w:tcPr>
            <w:tcW w:w="693"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w:t>
            </w:r>
          </w:p>
        </w:tc>
        <w:tc>
          <w:tcPr>
            <w:tcW w:w="748"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N</w:t>
            </w:r>
          </w:p>
        </w:tc>
        <w:tc>
          <w:tcPr>
            <w:tcW w:w="692"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w:t>
            </w:r>
          </w:p>
        </w:tc>
        <w:tc>
          <w:tcPr>
            <w:tcW w:w="748"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N</w:t>
            </w:r>
          </w:p>
        </w:tc>
        <w:tc>
          <w:tcPr>
            <w:tcW w:w="692"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w:t>
            </w:r>
          </w:p>
        </w:tc>
        <w:tc>
          <w:tcPr>
            <w:tcW w:w="748"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N</w:t>
            </w:r>
          </w:p>
        </w:tc>
        <w:tc>
          <w:tcPr>
            <w:tcW w:w="692"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w:t>
            </w:r>
          </w:p>
        </w:tc>
        <w:tc>
          <w:tcPr>
            <w:tcW w:w="748"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N</w:t>
            </w:r>
          </w:p>
        </w:tc>
        <w:tc>
          <w:tcPr>
            <w:tcW w:w="692"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w:t>
            </w:r>
          </w:p>
        </w:tc>
        <w:tc>
          <w:tcPr>
            <w:tcW w:w="748"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N</w:t>
            </w:r>
          </w:p>
        </w:tc>
        <w:tc>
          <w:tcPr>
            <w:tcW w:w="692"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w:t>
            </w:r>
          </w:p>
        </w:tc>
        <w:tc>
          <w:tcPr>
            <w:tcW w:w="748"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N</w:t>
            </w:r>
          </w:p>
        </w:tc>
        <w:tc>
          <w:tcPr>
            <w:tcW w:w="692"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w:t>
            </w:r>
          </w:p>
        </w:tc>
        <w:tc>
          <w:tcPr>
            <w:tcW w:w="748"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N</w:t>
            </w:r>
          </w:p>
        </w:tc>
        <w:tc>
          <w:tcPr>
            <w:tcW w:w="692" w:type="dxa"/>
            <w:tcBorders>
              <w:top w:val="single" w:sz="4" w:space="0" w:color="auto"/>
              <w:left w:val="nil"/>
              <w:bottom w:val="single" w:sz="4" w:space="0" w:color="auto"/>
              <w:right w:val="nil"/>
            </w:tcBorders>
            <w:shd w:val="clear" w:color="auto" w:fill="C0C0C0"/>
            <w:noWrap/>
            <w:vAlign w:val="center"/>
          </w:tcPr>
          <w:p w:rsidR="005E3D0D" w:rsidRPr="00911A39" w:rsidRDefault="005E3D0D" w:rsidP="00911A39">
            <w:pPr>
              <w:spacing w:after="0"/>
              <w:jc w:val="center"/>
              <w:rPr>
                <w:b/>
                <w:sz w:val="18"/>
                <w:szCs w:val="18"/>
              </w:rPr>
            </w:pPr>
            <w:r w:rsidRPr="00911A39">
              <w:rPr>
                <w:b/>
                <w:sz w:val="18"/>
                <w:szCs w:val="18"/>
              </w:rPr>
              <w:t>%</w:t>
            </w:r>
          </w:p>
        </w:tc>
      </w:tr>
      <w:tr w:rsidR="005E3D0D" w:rsidRPr="00911A39" w:rsidTr="009C41A6">
        <w:trPr>
          <w:trHeight w:val="255"/>
        </w:trPr>
        <w:tc>
          <w:tcPr>
            <w:tcW w:w="3960"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I.    Doenças infecciosas e parasitárias</w:t>
            </w:r>
          </w:p>
        </w:tc>
        <w:tc>
          <w:tcPr>
            <w:tcW w:w="747"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33.689</w:t>
            </w:r>
          </w:p>
        </w:tc>
        <w:tc>
          <w:tcPr>
            <w:tcW w:w="693"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17,2</w:t>
            </w:r>
          </w:p>
        </w:tc>
        <w:tc>
          <w:tcPr>
            <w:tcW w:w="748"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34.851</w:t>
            </w:r>
          </w:p>
        </w:tc>
        <w:tc>
          <w:tcPr>
            <w:tcW w:w="692"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18,8</w:t>
            </w:r>
          </w:p>
        </w:tc>
        <w:tc>
          <w:tcPr>
            <w:tcW w:w="748"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44.743</w:t>
            </w:r>
          </w:p>
        </w:tc>
        <w:tc>
          <w:tcPr>
            <w:tcW w:w="692"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24,1</w:t>
            </w:r>
          </w:p>
        </w:tc>
        <w:tc>
          <w:tcPr>
            <w:tcW w:w="748"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46.261</w:t>
            </w:r>
          </w:p>
        </w:tc>
        <w:tc>
          <w:tcPr>
            <w:tcW w:w="692"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25,4</w:t>
            </w:r>
          </w:p>
        </w:tc>
        <w:tc>
          <w:tcPr>
            <w:tcW w:w="748"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36.515</w:t>
            </w:r>
          </w:p>
        </w:tc>
        <w:tc>
          <w:tcPr>
            <w:tcW w:w="692"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22,0</w:t>
            </w:r>
          </w:p>
        </w:tc>
        <w:tc>
          <w:tcPr>
            <w:tcW w:w="748"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36.793</w:t>
            </w:r>
          </w:p>
        </w:tc>
        <w:tc>
          <w:tcPr>
            <w:tcW w:w="692"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22,7</w:t>
            </w:r>
          </w:p>
        </w:tc>
        <w:tc>
          <w:tcPr>
            <w:tcW w:w="748"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39.636</w:t>
            </w:r>
          </w:p>
        </w:tc>
        <w:tc>
          <w:tcPr>
            <w:tcW w:w="692"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25,0</w:t>
            </w:r>
          </w:p>
        </w:tc>
        <w:tc>
          <w:tcPr>
            <w:tcW w:w="748"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35.582</w:t>
            </w:r>
          </w:p>
        </w:tc>
        <w:tc>
          <w:tcPr>
            <w:tcW w:w="692" w:type="dxa"/>
            <w:tcBorders>
              <w:top w:val="single" w:sz="4" w:space="0" w:color="auto"/>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22,4</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II.  Neoplasias (tumores)</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6.730</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3,4</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6.584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7.893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4,3</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8.252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7.760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7.400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4,6</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7.998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9.057</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5,7</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III. Doen sangue órgãos hemat e transtimunitár</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1.124</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0,6</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1.303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1.262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1.365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0,8</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1.560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1.612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1.541</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1.584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IV. Doen endócrinas nutricionais e metabólicas</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4.728</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2,4</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4.885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2,6</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5.073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5.057</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2,8</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4.724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2,8</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4.684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4.728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4.839</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3,1</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V.Transtornos mentais e comportamentais</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6.209</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3,2</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5.581</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5.338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5.647</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3,1</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5.300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3,2</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5.058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3,1</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4.982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3,1</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4.883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3,1</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VI. Doen do sistema nervoso</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2.857</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2.301</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1.662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1.662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1.796</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1,1</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1.917</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2.098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2.158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1,4</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VII.Doen do olho e anexos</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3.775</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2.857</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2.156</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1.089</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0,6</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754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1.014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0,6</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1.372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1.320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0,8</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VIII.Doen do ouvido e da apófise mastóide</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93</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79</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74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0,1</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60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74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IX. Doen do aparelho circulatório</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23.533</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22.475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12,1</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18.515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18.045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17.493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17.642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15.910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16.391</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10,3</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X.  Doen do aparelho respiratório</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52.438</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26,7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45.290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24,4</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44.333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23,9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40.996</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22,5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38.030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22,9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35.075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21,6</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29.718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18,7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29.991</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18,9</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XI. Doen do aparelho digestivo</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18.174</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9,3</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18.152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9,8</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18.787</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10,1</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19.004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10,4</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17.719</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17.248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10,6</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17.194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10,8</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17.718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11,2</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XII.Doen da pele e do tecido subcutâneo</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2.309</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2.429</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1.496</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0,8</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1.398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0,8</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2.107</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2.405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2.306</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2.383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XIII.Doensist osteomuscular e tec conjuntivo</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3.564</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1,8</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3.528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3.754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3.638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3.420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2,1</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3.138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2.754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2.783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1,8</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XIV.Doen do aparelho geniturinário</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19.435</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9,9</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17.439</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9,4</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15.647</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8,4</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15.578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8,6</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15.111</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9,1</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14.522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14.453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9,1</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14.135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8,9</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XVI.Algumasafecorig no período perinatal</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2.962</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3.644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2.852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2.118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2.120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2.109</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2.416</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2.465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1,6</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XVII.Malfcongdeformid e anom cromossômicas</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1.386</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1.243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1.253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1.241</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1.178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1.000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0,6</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1.053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1.087</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0,7</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XVIII.Sint sinais e achadanormexclín e laborat</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1.993</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1.844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1.312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0,7</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1.023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0,6</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955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0,6</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809</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818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706</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0,4</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XIX.Lesõesenven e alg out conseq causas externas</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8.206</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4,2</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8.446</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4,5</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8.217</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4,4</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8.785</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4,8</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8.947</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5,4</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8.569</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5,3</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8.466</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5,3</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10.124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6,4</w:t>
            </w:r>
          </w:p>
        </w:tc>
      </w:tr>
      <w:tr w:rsidR="005E3D0D" w:rsidRPr="00911A39" w:rsidTr="009C41A6">
        <w:trPr>
          <w:trHeight w:val="255"/>
        </w:trPr>
        <w:tc>
          <w:tcPr>
            <w:tcW w:w="3960" w:type="dxa"/>
            <w:tcBorders>
              <w:top w:val="nil"/>
              <w:left w:val="nil"/>
              <w:bottom w:val="nil"/>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XX. Causas externas de morbidade e mortalidade</w:t>
            </w:r>
          </w:p>
        </w:tc>
        <w:tc>
          <w:tcPr>
            <w:tcW w:w="747"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386</w:t>
            </w:r>
          </w:p>
        </w:tc>
        <w:tc>
          <w:tcPr>
            <w:tcW w:w="693"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0,2</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398</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0,2</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90</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3</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c>
          <w:tcPr>
            <w:tcW w:w="748"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4</w:t>
            </w:r>
          </w:p>
        </w:tc>
        <w:tc>
          <w:tcPr>
            <w:tcW w:w="692" w:type="dxa"/>
            <w:tcBorders>
              <w:top w:val="nil"/>
              <w:left w:val="nil"/>
              <w:bottom w:val="nil"/>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0,0</w:t>
            </w:r>
          </w:p>
        </w:tc>
      </w:tr>
      <w:tr w:rsidR="005E3D0D" w:rsidRPr="00911A39" w:rsidTr="009C41A6">
        <w:trPr>
          <w:trHeight w:val="255"/>
        </w:trPr>
        <w:tc>
          <w:tcPr>
            <w:tcW w:w="3960"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rPr>
                <w:sz w:val="18"/>
                <w:szCs w:val="18"/>
              </w:rPr>
            </w:pPr>
            <w:r w:rsidRPr="00911A39">
              <w:rPr>
                <w:sz w:val="18"/>
                <w:szCs w:val="18"/>
              </w:rPr>
              <w:t>XXI.Contatos com serviços de saúde</w:t>
            </w:r>
          </w:p>
        </w:tc>
        <w:tc>
          <w:tcPr>
            <w:tcW w:w="747"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2.699</w:t>
            </w:r>
          </w:p>
        </w:tc>
        <w:tc>
          <w:tcPr>
            <w:tcW w:w="693"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1,4</w:t>
            </w:r>
          </w:p>
        </w:tc>
        <w:tc>
          <w:tcPr>
            <w:tcW w:w="748"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2.332</w:t>
            </w:r>
          </w:p>
        </w:tc>
        <w:tc>
          <w:tcPr>
            <w:tcW w:w="692"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w:t>
            </w:r>
          </w:p>
        </w:tc>
        <w:tc>
          <w:tcPr>
            <w:tcW w:w="748"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887</w:t>
            </w:r>
          </w:p>
        </w:tc>
        <w:tc>
          <w:tcPr>
            <w:tcW w:w="692"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0,5</w:t>
            </w:r>
          </w:p>
        </w:tc>
        <w:tc>
          <w:tcPr>
            <w:tcW w:w="748"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669</w:t>
            </w:r>
          </w:p>
        </w:tc>
        <w:tc>
          <w:tcPr>
            <w:tcW w:w="692"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0,4</w:t>
            </w:r>
          </w:p>
        </w:tc>
        <w:tc>
          <w:tcPr>
            <w:tcW w:w="748"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785</w:t>
            </w:r>
          </w:p>
        </w:tc>
        <w:tc>
          <w:tcPr>
            <w:tcW w:w="692"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0,5</w:t>
            </w:r>
          </w:p>
        </w:tc>
        <w:tc>
          <w:tcPr>
            <w:tcW w:w="748"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1.015</w:t>
            </w:r>
          </w:p>
        </w:tc>
        <w:tc>
          <w:tcPr>
            <w:tcW w:w="692"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0,6</w:t>
            </w:r>
          </w:p>
        </w:tc>
        <w:tc>
          <w:tcPr>
            <w:tcW w:w="748"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1.219</w:t>
            </w:r>
          </w:p>
        </w:tc>
        <w:tc>
          <w:tcPr>
            <w:tcW w:w="692"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0,8</w:t>
            </w:r>
          </w:p>
        </w:tc>
        <w:tc>
          <w:tcPr>
            <w:tcW w:w="748"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1.303</w:t>
            </w:r>
          </w:p>
        </w:tc>
        <w:tc>
          <w:tcPr>
            <w:tcW w:w="692" w:type="dxa"/>
            <w:tcBorders>
              <w:top w:val="nil"/>
              <w:left w:val="nil"/>
              <w:bottom w:val="single" w:sz="4" w:space="0" w:color="auto"/>
              <w:right w:val="nil"/>
            </w:tcBorders>
            <w:shd w:val="clear" w:color="auto" w:fill="auto"/>
            <w:noWrap/>
            <w:vAlign w:val="bottom"/>
          </w:tcPr>
          <w:p w:rsidR="005E3D0D" w:rsidRPr="00911A39" w:rsidRDefault="005E3D0D" w:rsidP="00911A39">
            <w:pPr>
              <w:spacing w:after="0"/>
              <w:jc w:val="right"/>
              <w:rPr>
                <w:sz w:val="18"/>
                <w:szCs w:val="18"/>
              </w:rPr>
            </w:pPr>
            <w:r w:rsidRPr="00911A39">
              <w:rPr>
                <w:sz w:val="18"/>
                <w:szCs w:val="18"/>
              </w:rPr>
              <w:t>0,8</w:t>
            </w:r>
          </w:p>
        </w:tc>
      </w:tr>
      <w:tr w:rsidR="005E3D0D" w:rsidRPr="00911A39" w:rsidTr="009C41A6">
        <w:trPr>
          <w:trHeight w:val="255"/>
        </w:trPr>
        <w:tc>
          <w:tcPr>
            <w:tcW w:w="3960"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center"/>
              <w:rPr>
                <w:sz w:val="18"/>
                <w:szCs w:val="18"/>
              </w:rPr>
            </w:pPr>
            <w:r w:rsidRPr="00911A39">
              <w:rPr>
                <w:sz w:val="18"/>
                <w:szCs w:val="18"/>
              </w:rPr>
              <w:t>Total</w:t>
            </w:r>
          </w:p>
        </w:tc>
        <w:tc>
          <w:tcPr>
            <w:tcW w:w="747"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196.290</w:t>
            </w:r>
          </w:p>
        </w:tc>
        <w:tc>
          <w:tcPr>
            <w:tcW w:w="693"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100,0</w:t>
            </w:r>
          </w:p>
        </w:tc>
        <w:tc>
          <w:tcPr>
            <w:tcW w:w="748"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185.637</w:t>
            </w:r>
          </w:p>
        </w:tc>
        <w:tc>
          <w:tcPr>
            <w:tcW w:w="692"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100,0</w:t>
            </w:r>
          </w:p>
        </w:tc>
        <w:tc>
          <w:tcPr>
            <w:tcW w:w="748"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185.349</w:t>
            </w:r>
          </w:p>
        </w:tc>
        <w:tc>
          <w:tcPr>
            <w:tcW w:w="692"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100,0</w:t>
            </w:r>
          </w:p>
        </w:tc>
        <w:tc>
          <w:tcPr>
            <w:tcW w:w="748"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181.910</w:t>
            </w:r>
          </w:p>
        </w:tc>
        <w:tc>
          <w:tcPr>
            <w:tcW w:w="692"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100,0</w:t>
            </w:r>
          </w:p>
        </w:tc>
        <w:tc>
          <w:tcPr>
            <w:tcW w:w="748"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166.349</w:t>
            </w:r>
          </w:p>
        </w:tc>
        <w:tc>
          <w:tcPr>
            <w:tcW w:w="692"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100,0</w:t>
            </w:r>
          </w:p>
        </w:tc>
        <w:tc>
          <w:tcPr>
            <w:tcW w:w="748"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162.095</w:t>
            </w:r>
          </w:p>
        </w:tc>
        <w:tc>
          <w:tcPr>
            <w:tcW w:w="692"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100,0</w:t>
            </w:r>
          </w:p>
        </w:tc>
        <w:tc>
          <w:tcPr>
            <w:tcW w:w="748"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158.725</w:t>
            </w:r>
          </w:p>
        </w:tc>
        <w:tc>
          <w:tcPr>
            <w:tcW w:w="692"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100,0</w:t>
            </w:r>
          </w:p>
        </w:tc>
        <w:tc>
          <w:tcPr>
            <w:tcW w:w="748"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158.587</w:t>
            </w:r>
          </w:p>
        </w:tc>
        <w:tc>
          <w:tcPr>
            <w:tcW w:w="692" w:type="dxa"/>
            <w:tcBorders>
              <w:top w:val="single" w:sz="4" w:space="0" w:color="auto"/>
              <w:left w:val="nil"/>
              <w:bottom w:val="single" w:sz="4" w:space="0" w:color="auto"/>
              <w:right w:val="nil"/>
            </w:tcBorders>
            <w:shd w:val="clear" w:color="auto" w:fill="C0C0C0"/>
            <w:noWrap/>
            <w:vAlign w:val="bottom"/>
          </w:tcPr>
          <w:p w:rsidR="005E3D0D" w:rsidRPr="00911A39" w:rsidRDefault="005E3D0D" w:rsidP="00911A39">
            <w:pPr>
              <w:spacing w:after="0"/>
              <w:jc w:val="right"/>
              <w:rPr>
                <w:sz w:val="18"/>
                <w:szCs w:val="18"/>
              </w:rPr>
            </w:pPr>
            <w:r w:rsidRPr="00911A39">
              <w:rPr>
                <w:sz w:val="18"/>
                <w:szCs w:val="18"/>
              </w:rPr>
              <w:t>100,0</w:t>
            </w:r>
          </w:p>
        </w:tc>
      </w:tr>
    </w:tbl>
    <w:p w:rsidR="005E3D0D" w:rsidRPr="00637107" w:rsidRDefault="005E3D0D" w:rsidP="005E3D0D">
      <w:r w:rsidRPr="00637107">
        <w:t>*CID-10 = Classificação Estatística Internacional de Doenças e Problemas relacionados à Saúde – 10ª revisão.</w:t>
      </w:r>
    </w:p>
    <w:p w:rsidR="005E3D0D" w:rsidRDefault="005E3D0D" w:rsidP="005E3D0D">
      <w:r w:rsidRPr="00637107">
        <w:t>Fonte: DATASUS.</w:t>
      </w:r>
    </w:p>
    <w:p w:rsidR="00911A39" w:rsidRDefault="00911A39" w:rsidP="005E3D0D"/>
    <w:p w:rsidR="00911A39" w:rsidRDefault="00911A39" w:rsidP="005E3D0D"/>
    <w:p w:rsidR="00911A39" w:rsidRDefault="00911A39" w:rsidP="005E3D0D"/>
    <w:p w:rsidR="00911A39" w:rsidRDefault="00911A39" w:rsidP="005E3D0D"/>
    <w:p w:rsidR="00911A39" w:rsidRPr="00637107" w:rsidRDefault="00911A39" w:rsidP="005E3D0D"/>
    <w:p w:rsidR="00911A39" w:rsidRPr="00C97984" w:rsidRDefault="00911A39" w:rsidP="00911A39">
      <w:pPr>
        <w:jc w:val="center"/>
        <w:rPr>
          <w:rFonts w:ascii="Courier New" w:hAnsi="Courier New" w:cs="Courier New"/>
        </w:rPr>
      </w:pPr>
      <w:r>
        <w:t xml:space="preserve">Figura 2 - </w:t>
      </w:r>
      <w:r w:rsidRPr="00323179">
        <w:t>Distribuição proporcional de hospitalizações segundo capítulo da CID-10* e ano. Piauí, 2000-2007</w:t>
      </w:r>
      <w:r w:rsidRPr="00C97984">
        <w:rPr>
          <w:rFonts w:ascii="Courier New" w:hAnsi="Courier New" w:cs="Courier New"/>
        </w:rPr>
        <w:t>.</w:t>
      </w:r>
    </w:p>
    <w:p w:rsidR="00911A39" w:rsidRPr="00637107" w:rsidRDefault="00911A39" w:rsidP="00911A39">
      <w:r>
        <w:rPr>
          <w:noProof/>
        </w:rPr>
        <w:drawing>
          <wp:inline distT="0" distB="0" distL="0" distR="0">
            <wp:extent cx="8801100" cy="47625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01100" cy="4762500"/>
                    </a:xfrm>
                    <a:prstGeom prst="rect">
                      <a:avLst/>
                    </a:prstGeom>
                    <a:noFill/>
                    <a:ln>
                      <a:noFill/>
                    </a:ln>
                  </pic:spPr>
                </pic:pic>
              </a:graphicData>
            </a:graphic>
          </wp:inline>
        </w:drawing>
      </w:r>
    </w:p>
    <w:p w:rsidR="00911A39" w:rsidRPr="00637107" w:rsidRDefault="00911A39" w:rsidP="00911A39">
      <w:r w:rsidRPr="00637107">
        <w:t>*CID-10 = Classificação Estatística Internacional de Doenças e Problemas relacionados à Saúde – 10ª revisão.Nota: Excluído gravidez, parto e puerpério</w:t>
      </w:r>
    </w:p>
    <w:p w:rsidR="00911A39" w:rsidRDefault="00911A39" w:rsidP="00911A39">
      <w:pPr>
        <w:jc w:val="center"/>
      </w:pPr>
      <w:r w:rsidRPr="00323179">
        <w:lastRenderedPageBreak/>
        <w:t>Tabela 4 – Distribuição proporcional das principais hospitalizações segundo capítulo da CID-10* e ano. Piauí, 2000-2007.</w:t>
      </w:r>
    </w:p>
    <w:p w:rsidR="00911A39" w:rsidRPr="00323179" w:rsidRDefault="00911A39" w:rsidP="00911A39">
      <w:pPr>
        <w:jc w:val="center"/>
      </w:pPr>
    </w:p>
    <w:tbl>
      <w:tblPr>
        <w:tblW w:w="14415" w:type="dxa"/>
        <w:tblLayout w:type="fixed"/>
        <w:tblCellMar>
          <w:left w:w="70" w:type="dxa"/>
          <w:right w:w="70" w:type="dxa"/>
        </w:tblCellMar>
        <w:tblLook w:val="0000"/>
      </w:tblPr>
      <w:tblGrid>
        <w:gridCol w:w="915"/>
        <w:gridCol w:w="5220"/>
        <w:gridCol w:w="1035"/>
        <w:gridCol w:w="1035"/>
        <w:gridCol w:w="1035"/>
        <w:gridCol w:w="1035"/>
        <w:gridCol w:w="1035"/>
        <w:gridCol w:w="1035"/>
        <w:gridCol w:w="1035"/>
        <w:gridCol w:w="1035"/>
      </w:tblGrid>
      <w:tr w:rsidR="00911A39" w:rsidRPr="00637107" w:rsidTr="009C41A6">
        <w:trPr>
          <w:trHeight w:val="255"/>
        </w:trPr>
        <w:tc>
          <w:tcPr>
            <w:tcW w:w="915" w:type="dxa"/>
            <w:tcBorders>
              <w:top w:val="single" w:sz="4" w:space="0" w:color="auto"/>
              <w:left w:val="nil"/>
              <w:bottom w:val="single" w:sz="4" w:space="0" w:color="auto"/>
              <w:right w:val="nil"/>
            </w:tcBorders>
            <w:shd w:val="clear" w:color="auto" w:fill="C0C0C0"/>
            <w:noWrap/>
            <w:vAlign w:val="bottom"/>
          </w:tcPr>
          <w:p w:rsidR="00911A39" w:rsidRPr="00637107" w:rsidRDefault="00911A39" w:rsidP="00911A39">
            <w:pPr>
              <w:spacing w:after="0"/>
              <w:jc w:val="center"/>
              <w:rPr>
                <w:b/>
                <w:bCs/>
              </w:rPr>
            </w:pPr>
            <w:r w:rsidRPr="00637107">
              <w:rPr>
                <w:b/>
                <w:bCs/>
              </w:rPr>
              <w:t>Sexo</w:t>
            </w:r>
          </w:p>
        </w:tc>
        <w:tc>
          <w:tcPr>
            <w:tcW w:w="5220" w:type="dxa"/>
            <w:tcBorders>
              <w:top w:val="single" w:sz="4" w:space="0" w:color="auto"/>
              <w:left w:val="nil"/>
              <w:bottom w:val="single" w:sz="4" w:space="0" w:color="auto"/>
              <w:right w:val="nil"/>
            </w:tcBorders>
            <w:shd w:val="clear" w:color="auto" w:fill="C0C0C0"/>
            <w:noWrap/>
            <w:vAlign w:val="bottom"/>
          </w:tcPr>
          <w:p w:rsidR="00911A39" w:rsidRPr="00637107" w:rsidRDefault="00911A39" w:rsidP="00911A39">
            <w:pPr>
              <w:spacing w:after="0"/>
              <w:jc w:val="center"/>
              <w:rPr>
                <w:b/>
              </w:rPr>
            </w:pPr>
            <w:r w:rsidRPr="00637107">
              <w:rPr>
                <w:b/>
              </w:rPr>
              <w:t>Capítulo CID-10 Masculino</w:t>
            </w:r>
          </w:p>
        </w:tc>
        <w:tc>
          <w:tcPr>
            <w:tcW w:w="1035" w:type="dxa"/>
            <w:tcBorders>
              <w:top w:val="single" w:sz="4" w:space="0" w:color="auto"/>
              <w:left w:val="nil"/>
              <w:bottom w:val="single" w:sz="4" w:space="0" w:color="auto"/>
              <w:right w:val="nil"/>
            </w:tcBorders>
            <w:shd w:val="clear" w:color="auto" w:fill="C0C0C0"/>
            <w:noWrap/>
            <w:vAlign w:val="bottom"/>
          </w:tcPr>
          <w:p w:rsidR="00911A39" w:rsidRPr="00637107" w:rsidRDefault="00911A39" w:rsidP="00911A39">
            <w:pPr>
              <w:spacing w:after="0"/>
              <w:jc w:val="center"/>
              <w:rPr>
                <w:b/>
              </w:rPr>
            </w:pPr>
            <w:r w:rsidRPr="00637107">
              <w:rPr>
                <w:b/>
              </w:rPr>
              <w:t>2000</w:t>
            </w:r>
          </w:p>
        </w:tc>
        <w:tc>
          <w:tcPr>
            <w:tcW w:w="1035" w:type="dxa"/>
            <w:tcBorders>
              <w:top w:val="single" w:sz="4" w:space="0" w:color="auto"/>
              <w:left w:val="nil"/>
              <w:bottom w:val="single" w:sz="4" w:space="0" w:color="auto"/>
              <w:right w:val="nil"/>
            </w:tcBorders>
            <w:shd w:val="clear" w:color="auto" w:fill="C0C0C0"/>
            <w:noWrap/>
            <w:vAlign w:val="bottom"/>
          </w:tcPr>
          <w:p w:rsidR="00911A39" w:rsidRPr="00637107" w:rsidRDefault="00911A39" w:rsidP="00911A39">
            <w:pPr>
              <w:spacing w:after="0"/>
              <w:jc w:val="center"/>
              <w:rPr>
                <w:b/>
              </w:rPr>
            </w:pPr>
            <w:r w:rsidRPr="00637107">
              <w:rPr>
                <w:b/>
              </w:rPr>
              <w:t>2001</w:t>
            </w:r>
          </w:p>
        </w:tc>
        <w:tc>
          <w:tcPr>
            <w:tcW w:w="1035" w:type="dxa"/>
            <w:tcBorders>
              <w:top w:val="single" w:sz="4" w:space="0" w:color="auto"/>
              <w:left w:val="nil"/>
              <w:bottom w:val="single" w:sz="4" w:space="0" w:color="auto"/>
              <w:right w:val="nil"/>
            </w:tcBorders>
            <w:shd w:val="clear" w:color="auto" w:fill="C0C0C0"/>
            <w:noWrap/>
            <w:vAlign w:val="bottom"/>
          </w:tcPr>
          <w:p w:rsidR="00911A39" w:rsidRPr="00637107" w:rsidRDefault="00911A39" w:rsidP="00911A39">
            <w:pPr>
              <w:spacing w:after="0"/>
              <w:jc w:val="center"/>
              <w:rPr>
                <w:b/>
              </w:rPr>
            </w:pPr>
            <w:r w:rsidRPr="00637107">
              <w:rPr>
                <w:b/>
              </w:rPr>
              <w:t>2002</w:t>
            </w:r>
          </w:p>
        </w:tc>
        <w:tc>
          <w:tcPr>
            <w:tcW w:w="1035" w:type="dxa"/>
            <w:tcBorders>
              <w:top w:val="single" w:sz="4" w:space="0" w:color="auto"/>
              <w:left w:val="nil"/>
              <w:bottom w:val="single" w:sz="4" w:space="0" w:color="auto"/>
              <w:right w:val="nil"/>
            </w:tcBorders>
            <w:shd w:val="clear" w:color="auto" w:fill="C0C0C0"/>
            <w:noWrap/>
            <w:vAlign w:val="bottom"/>
          </w:tcPr>
          <w:p w:rsidR="00911A39" w:rsidRPr="00637107" w:rsidRDefault="00911A39" w:rsidP="00911A39">
            <w:pPr>
              <w:spacing w:after="0"/>
              <w:jc w:val="center"/>
              <w:rPr>
                <w:b/>
              </w:rPr>
            </w:pPr>
            <w:r w:rsidRPr="00637107">
              <w:rPr>
                <w:b/>
              </w:rPr>
              <w:t>2003</w:t>
            </w:r>
          </w:p>
        </w:tc>
        <w:tc>
          <w:tcPr>
            <w:tcW w:w="1035" w:type="dxa"/>
            <w:tcBorders>
              <w:top w:val="single" w:sz="4" w:space="0" w:color="auto"/>
              <w:left w:val="nil"/>
              <w:bottom w:val="single" w:sz="4" w:space="0" w:color="auto"/>
              <w:right w:val="nil"/>
            </w:tcBorders>
            <w:shd w:val="clear" w:color="auto" w:fill="C0C0C0"/>
            <w:noWrap/>
            <w:vAlign w:val="bottom"/>
          </w:tcPr>
          <w:p w:rsidR="00911A39" w:rsidRPr="00637107" w:rsidRDefault="00911A39" w:rsidP="00911A39">
            <w:pPr>
              <w:spacing w:after="0"/>
              <w:jc w:val="center"/>
              <w:rPr>
                <w:b/>
              </w:rPr>
            </w:pPr>
            <w:r w:rsidRPr="00637107">
              <w:rPr>
                <w:b/>
              </w:rPr>
              <w:t>2004</w:t>
            </w:r>
          </w:p>
        </w:tc>
        <w:tc>
          <w:tcPr>
            <w:tcW w:w="1035" w:type="dxa"/>
            <w:tcBorders>
              <w:top w:val="single" w:sz="4" w:space="0" w:color="auto"/>
              <w:left w:val="nil"/>
              <w:bottom w:val="single" w:sz="4" w:space="0" w:color="auto"/>
              <w:right w:val="nil"/>
            </w:tcBorders>
            <w:shd w:val="clear" w:color="auto" w:fill="C0C0C0"/>
            <w:noWrap/>
            <w:vAlign w:val="bottom"/>
          </w:tcPr>
          <w:p w:rsidR="00911A39" w:rsidRPr="00637107" w:rsidRDefault="00911A39" w:rsidP="00911A39">
            <w:pPr>
              <w:spacing w:after="0"/>
              <w:jc w:val="center"/>
              <w:rPr>
                <w:b/>
              </w:rPr>
            </w:pPr>
            <w:r w:rsidRPr="00637107">
              <w:rPr>
                <w:b/>
              </w:rPr>
              <w:t>2005</w:t>
            </w:r>
          </w:p>
        </w:tc>
        <w:tc>
          <w:tcPr>
            <w:tcW w:w="1035" w:type="dxa"/>
            <w:tcBorders>
              <w:top w:val="single" w:sz="4" w:space="0" w:color="auto"/>
              <w:left w:val="nil"/>
              <w:bottom w:val="single" w:sz="4" w:space="0" w:color="auto"/>
              <w:right w:val="nil"/>
            </w:tcBorders>
            <w:shd w:val="clear" w:color="auto" w:fill="C0C0C0"/>
            <w:noWrap/>
            <w:vAlign w:val="bottom"/>
          </w:tcPr>
          <w:p w:rsidR="00911A39" w:rsidRPr="00637107" w:rsidRDefault="00911A39" w:rsidP="00911A39">
            <w:pPr>
              <w:spacing w:after="0"/>
              <w:jc w:val="center"/>
              <w:rPr>
                <w:b/>
              </w:rPr>
            </w:pPr>
            <w:r w:rsidRPr="00637107">
              <w:rPr>
                <w:b/>
              </w:rPr>
              <w:t>2006</w:t>
            </w:r>
          </w:p>
        </w:tc>
        <w:tc>
          <w:tcPr>
            <w:tcW w:w="1035" w:type="dxa"/>
            <w:tcBorders>
              <w:top w:val="single" w:sz="4" w:space="0" w:color="auto"/>
              <w:left w:val="nil"/>
              <w:bottom w:val="single" w:sz="4" w:space="0" w:color="auto"/>
              <w:right w:val="nil"/>
            </w:tcBorders>
            <w:shd w:val="clear" w:color="auto" w:fill="C0C0C0"/>
            <w:noWrap/>
            <w:vAlign w:val="bottom"/>
          </w:tcPr>
          <w:p w:rsidR="00911A39" w:rsidRPr="00637107" w:rsidRDefault="00911A39" w:rsidP="00911A39">
            <w:pPr>
              <w:spacing w:after="0"/>
              <w:jc w:val="center"/>
              <w:rPr>
                <w:b/>
              </w:rPr>
            </w:pPr>
            <w:r w:rsidRPr="00637107">
              <w:rPr>
                <w:b/>
              </w:rPr>
              <w:t>2007</w:t>
            </w:r>
          </w:p>
        </w:tc>
      </w:tr>
      <w:tr w:rsidR="00911A39" w:rsidRPr="00911A39" w:rsidTr="009C41A6">
        <w:trPr>
          <w:trHeight w:val="255"/>
        </w:trPr>
        <w:tc>
          <w:tcPr>
            <w:tcW w:w="915" w:type="dxa"/>
            <w:vMerge w:val="restart"/>
            <w:tcBorders>
              <w:top w:val="single" w:sz="4" w:space="0" w:color="auto"/>
              <w:left w:val="nil"/>
              <w:bottom w:val="single" w:sz="4" w:space="0" w:color="000000"/>
              <w:right w:val="nil"/>
            </w:tcBorders>
            <w:shd w:val="clear" w:color="auto" w:fill="auto"/>
            <w:textDirection w:val="btLr"/>
            <w:vAlign w:val="center"/>
          </w:tcPr>
          <w:p w:rsidR="00911A39" w:rsidRPr="00911A39" w:rsidRDefault="00911A39" w:rsidP="00911A39">
            <w:pPr>
              <w:spacing w:after="0"/>
              <w:jc w:val="center"/>
              <w:rPr>
                <w:bCs/>
                <w:sz w:val="18"/>
                <w:szCs w:val="18"/>
              </w:rPr>
            </w:pPr>
            <w:r w:rsidRPr="00911A39">
              <w:rPr>
                <w:bCs/>
                <w:sz w:val="18"/>
                <w:szCs w:val="18"/>
              </w:rPr>
              <w:t>Masculino</w:t>
            </w:r>
          </w:p>
        </w:tc>
        <w:tc>
          <w:tcPr>
            <w:tcW w:w="5220" w:type="dxa"/>
            <w:tcBorders>
              <w:top w:val="single" w:sz="4" w:space="0" w:color="auto"/>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   Doenças do aparelho respiratório</w:t>
            </w:r>
          </w:p>
        </w:tc>
        <w:tc>
          <w:tcPr>
            <w:tcW w:w="1035" w:type="dxa"/>
            <w:tcBorders>
              <w:top w:val="single" w:sz="4" w:space="0" w:color="auto"/>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29,2</w:t>
            </w:r>
          </w:p>
        </w:tc>
        <w:tc>
          <w:tcPr>
            <w:tcW w:w="1035" w:type="dxa"/>
            <w:tcBorders>
              <w:top w:val="single" w:sz="4" w:space="0" w:color="auto"/>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26,3</w:t>
            </w:r>
          </w:p>
        </w:tc>
        <w:tc>
          <w:tcPr>
            <w:tcW w:w="1035" w:type="dxa"/>
            <w:tcBorders>
              <w:top w:val="single" w:sz="4" w:space="0" w:color="auto"/>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25,9</w:t>
            </w:r>
          </w:p>
        </w:tc>
        <w:tc>
          <w:tcPr>
            <w:tcW w:w="1035" w:type="dxa"/>
            <w:tcBorders>
              <w:top w:val="single" w:sz="4" w:space="0" w:color="auto"/>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24,7</w:t>
            </w:r>
          </w:p>
        </w:tc>
        <w:tc>
          <w:tcPr>
            <w:tcW w:w="1035" w:type="dxa"/>
            <w:tcBorders>
              <w:top w:val="single" w:sz="4" w:space="0" w:color="auto"/>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24,1</w:t>
            </w:r>
          </w:p>
        </w:tc>
        <w:tc>
          <w:tcPr>
            <w:tcW w:w="1035" w:type="dxa"/>
            <w:tcBorders>
              <w:top w:val="single" w:sz="4" w:space="0" w:color="auto"/>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22,9</w:t>
            </w:r>
          </w:p>
        </w:tc>
        <w:tc>
          <w:tcPr>
            <w:tcW w:w="1035" w:type="dxa"/>
            <w:tcBorders>
              <w:top w:val="single" w:sz="4" w:space="0" w:color="auto"/>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20,1</w:t>
            </w:r>
          </w:p>
        </w:tc>
        <w:tc>
          <w:tcPr>
            <w:tcW w:w="1035" w:type="dxa"/>
            <w:tcBorders>
              <w:top w:val="single" w:sz="4" w:space="0" w:color="auto"/>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20,5</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I.   Algumas doenças infecciosas e parasitárias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18,5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19,6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23,3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21,8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24,5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21,6</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IX.  Doenças do aparelho circulatório</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9,6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10,1</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10,0</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10,3</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XI.  Doenças do aparelho digestivo</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9,0</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9,8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10,7</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XIX. Lesões enven e alg out conseq causas externas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6,3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6,8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6,8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7,5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8,3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8,3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8,4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9,8</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XIV. Doenças do aparelho geniturinário</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5,3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5,2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5,4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4,9</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5,3</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V.Transtornos mentais e comportamentais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3,9</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4,1</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4,1</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VII. Doenças do olho e anexos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2,1</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0,9</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II.  Neoplasias (tumores)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3,1</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4,5</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XIII.Doençassist osteomuscular e tec conjuntivo</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2,0</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1,9</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IV.  Doenças endócrinas nutricionais e metabólicas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2,7</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Cs/>
                <w:sz w:val="18"/>
                <w:szCs w:val="18"/>
              </w:rPr>
            </w:pPr>
          </w:p>
        </w:tc>
        <w:tc>
          <w:tcPr>
            <w:tcW w:w="5220"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XXI. Contatos com serviços de saúde</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1,4</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1,4</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0,6</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0,5</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0,6</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0,8</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0,8</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0,8</w:t>
            </w:r>
          </w:p>
        </w:tc>
      </w:tr>
      <w:tr w:rsidR="00911A39" w:rsidRPr="00911A39" w:rsidTr="009C41A6">
        <w:trPr>
          <w:trHeight w:val="255"/>
        </w:trPr>
        <w:tc>
          <w:tcPr>
            <w:tcW w:w="915" w:type="dxa"/>
            <w:vMerge w:val="restart"/>
            <w:tcBorders>
              <w:top w:val="nil"/>
              <w:left w:val="nil"/>
              <w:bottom w:val="single" w:sz="4" w:space="0" w:color="000000"/>
              <w:right w:val="nil"/>
            </w:tcBorders>
            <w:shd w:val="clear" w:color="auto" w:fill="auto"/>
            <w:textDirection w:val="btLr"/>
            <w:vAlign w:val="center"/>
          </w:tcPr>
          <w:p w:rsidR="00911A39" w:rsidRPr="00911A39" w:rsidRDefault="00911A39" w:rsidP="00911A39">
            <w:pPr>
              <w:spacing w:after="0"/>
              <w:jc w:val="center"/>
              <w:rPr>
                <w:bCs/>
                <w:sz w:val="18"/>
                <w:szCs w:val="18"/>
              </w:rPr>
            </w:pPr>
            <w:r w:rsidRPr="00911A39">
              <w:rPr>
                <w:bCs/>
                <w:sz w:val="18"/>
                <w:szCs w:val="18"/>
              </w:rPr>
              <w:t>Feminino</w:t>
            </w: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   Doenças do aparelho respiratório</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24,6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20,7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21,8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20,5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17,5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17,5</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I.   Algumas doenças infecciosas e parasitárias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16,1</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18,0</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25,6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27,2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22,1</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23,0</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25,4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23,2</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XIV. Doenças do aparelho geniturinário</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14,2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13,3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11,5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11,3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12,5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12,2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12,7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12,1</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XI.  Doenças do aparelho digestivo</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9,5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9,7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9,9</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10,9</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10,9</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11,6</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IX.  Doenças do aparelho circulatório</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14,0</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13,6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9,9</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9,9</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11,0</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9,9</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10,4</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II.  Neoplasias (tumores)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4,6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5,2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5,5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5,7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5,9</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6,1</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6,8</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XIX. Lesões enven e alg out conseq causas externas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3,3</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V.Transtornos mentais e comportamentais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2,1</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2,2</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VII. Doenças do olho e anexos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1,1</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0,7</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IV.  Doenças endócrinas nutricionais e metabólicas</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2,9</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2,9</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3,1</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3,2</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3,4</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XIII.Doençassist osteomuscular e tec conjuntivo</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1,6</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1,8</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1,7</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nil"/>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XXI. Contatos com serviços de saúde</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1,1</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0,4</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0,3</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0,5</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0,7</w:t>
            </w:r>
          </w:p>
        </w:tc>
        <w:tc>
          <w:tcPr>
            <w:tcW w:w="1035" w:type="dxa"/>
            <w:tcBorders>
              <w:top w:val="nil"/>
              <w:left w:val="nil"/>
              <w:bottom w:val="nil"/>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0,8</w:t>
            </w:r>
          </w:p>
        </w:tc>
      </w:tr>
      <w:tr w:rsidR="00911A39" w:rsidRPr="00911A39" w:rsidTr="009C41A6">
        <w:trPr>
          <w:trHeight w:val="255"/>
        </w:trPr>
        <w:tc>
          <w:tcPr>
            <w:tcW w:w="915" w:type="dxa"/>
            <w:vMerge/>
            <w:tcBorders>
              <w:top w:val="nil"/>
              <w:left w:val="nil"/>
              <w:bottom w:val="single" w:sz="4" w:space="0" w:color="000000"/>
              <w:right w:val="nil"/>
            </w:tcBorders>
            <w:vAlign w:val="center"/>
          </w:tcPr>
          <w:p w:rsidR="00911A39" w:rsidRPr="00911A39" w:rsidRDefault="00911A39" w:rsidP="00911A39">
            <w:pPr>
              <w:spacing w:after="0"/>
              <w:rPr>
                <w:b/>
                <w:bCs/>
                <w:sz w:val="18"/>
                <w:szCs w:val="18"/>
              </w:rPr>
            </w:pPr>
          </w:p>
        </w:tc>
        <w:tc>
          <w:tcPr>
            <w:tcW w:w="5220"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rPr>
                <w:sz w:val="18"/>
                <w:szCs w:val="18"/>
              </w:rPr>
            </w:pPr>
            <w:r w:rsidRPr="00911A39">
              <w:rPr>
                <w:sz w:val="18"/>
                <w:szCs w:val="18"/>
              </w:rPr>
              <w:t>XVI. Algumas afec originadas no período pré-natal</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1,4</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1,8</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1,5</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1,3</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1,5</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1,6</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2,0</w:t>
            </w:r>
          </w:p>
        </w:tc>
        <w:tc>
          <w:tcPr>
            <w:tcW w:w="1035" w:type="dxa"/>
            <w:tcBorders>
              <w:top w:val="nil"/>
              <w:left w:val="nil"/>
              <w:bottom w:val="single" w:sz="4" w:space="0" w:color="auto"/>
              <w:right w:val="nil"/>
            </w:tcBorders>
            <w:shd w:val="clear" w:color="auto" w:fill="auto"/>
            <w:noWrap/>
            <w:vAlign w:val="bottom"/>
          </w:tcPr>
          <w:p w:rsidR="00911A39" w:rsidRPr="00911A39" w:rsidRDefault="00911A39" w:rsidP="00911A39">
            <w:pPr>
              <w:spacing w:after="0"/>
              <w:jc w:val="right"/>
              <w:rPr>
                <w:sz w:val="18"/>
                <w:szCs w:val="18"/>
              </w:rPr>
            </w:pPr>
            <w:r w:rsidRPr="00911A39">
              <w:rPr>
                <w:sz w:val="18"/>
                <w:szCs w:val="18"/>
              </w:rPr>
              <w:t>1,8</w:t>
            </w:r>
          </w:p>
        </w:tc>
      </w:tr>
    </w:tbl>
    <w:p w:rsidR="00911A39" w:rsidRPr="00911A39" w:rsidRDefault="00911A39" w:rsidP="00911A39">
      <w:pPr>
        <w:spacing w:after="0"/>
        <w:rPr>
          <w:sz w:val="18"/>
          <w:szCs w:val="18"/>
        </w:rPr>
      </w:pPr>
      <w:r w:rsidRPr="00911A39">
        <w:rPr>
          <w:sz w:val="18"/>
          <w:szCs w:val="18"/>
        </w:rPr>
        <w:t>*CID-10 = Classificação Estatística Internacional de Doenças e Problemas relacionados à Saúde – 10ª revisão.</w:t>
      </w:r>
    </w:p>
    <w:p w:rsidR="00911A39" w:rsidRPr="00911A39" w:rsidRDefault="00911A39" w:rsidP="00911A39">
      <w:pPr>
        <w:spacing w:after="0"/>
        <w:rPr>
          <w:sz w:val="18"/>
          <w:szCs w:val="18"/>
        </w:rPr>
      </w:pPr>
      <w:r w:rsidRPr="00911A39">
        <w:rPr>
          <w:sz w:val="18"/>
          <w:szCs w:val="18"/>
        </w:rPr>
        <w:t>Nota: Excluído gravidez, parto e puerpério - Fonte: DATASUS</w:t>
      </w:r>
    </w:p>
    <w:p w:rsidR="005E3D0D" w:rsidRDefault="005E3D0D" w:rsidP="00B03443">
      <w:pPr>
        <w:tabs>
          <w:tab w:val="left" w:pos="0"/>
        </w:tabs>
        <w:jc w:val="both"/>
        <w:rPr>
          <w:b/>
          <w:sz w:val="24"/>
          <w:szCs w:val="24"/>
        </w:rPr>
      </w:pPr>
    </w:p>
    <w:p w:rsidR="00911A39" w:rsidRDefault="00911A39" w:rsidP="00B03443">
      <w:pPr>
        <w:tabs>
          <w:tab w:val="left" w:pos="0"/>
        </w:tabs>
        <w:jc w:val="both"/>
        <w:rPr>
          <w:b/>
          <w:sz w:val="24"/>
          <w:szCs w:val="24"/>
        </w:rPr>
        <w:sectPr w:rsidR="00911A39" w:rsidSect="00911A39">
          <w:pgSz w:w="16838" w:h="11906" w:orient="landscape"/>
          <w:pgMar w:top="1276" w:right="1134" w:bottom="1134" w:left="1418" w:header="709" w:footer="709" w:gutter="0"/>
          <w:cols w:space="708"/>
          <w:docGrid w:linePitch="360"/>
        </w:sectPr>
      </w:pPr>
    </w:p>
    <w:p w:rsidR="00911A39" w:rsidRPr="00DD063E" w:rsidRDefault="00911A39" w:rsidP="00911A39">
      <w:pPr>
        <w:spacing w:line="480" w:lineRule="auto"/>
        <w:jc w:val="both"/>
        <w:rPr>
          <w:b/>
          <w:sz w:val="24"/>
          <w:szCs w:val="24"/>
        </w:rPr>
      </w:pPr>
      <w:r w:rsidRPr="00DD063E">
        <w:rPr>
          <w:b/>
          <w:sz w:val="24"/>
          <w:szCs w:val="24"/>
        </w:rPr>
        <w:lastRenderedPageBreak/>
        <w:t>Mortalidade:</w:t>
      </w:r>
    </w:p>
    <w:p w:rsidR="00911A39" w:rsidRPr="00323179" w:rsidRDefault="00911A39" w:rsidP="00911A39">
      <w:pPr>
        <w:spacing w:line="360" w:lineRule="auto"/>
        <w:ind w:firstLine="1077"/>
        <w:jc w:val="both"/>
      </w:pPr>
      <w:r w:rsidRPr="00323179">
        <w:t xml:space="preserve">A partir dos dados obtidos pelas declarações de óbito, é possível acompanhar o perfil da mortalidade em uma determinada região. No início do período estudado, as principais causas de morte incluíam: doenças do aparelho circulatório (23,5%), causas externas (8,9%), neoplasias (7,5%), afecções originadas no período perinatal (6,8%), as doenças do aparelho respiratório (6%) e as doenças infecciosas e parasitárias (4,9%). Acompanhando a série histórica, percebem diversas mudanças, que resultam no seguinte padrão: as doenças do aparelho cardiovascular (36,3%) continuam a liderar as causas de morte, seguidas das neoplasias (12,7%), que passaram de terceiro ao segundo lugar, e das causas externas (11%), </w:t>
      </w:r>
      <w:smartTag w:uri="urn:schemas-microsoft-com:office:smarttags" w:element="PersonName">
        <w:smartTagPr>
          <w:attr w:name="ProductID" w:val="em terceiro. As"/>
        </w:smartTagPr>
        <w:r w:rsidRPr="00323179">
          <w:t>em terceiro. As</w:t>
        </w:r>
      </w:smartTag>
      <w:r w:rsidRPr="00323179">
        <w:t xml:space="preserve"> doenças do aparelho respiratório (7%) passam a ocupar a quarta posição, acompanhadas de perto das doenças metabólicas (6,6%), como o </w:t>
      </w:r>
      <w:r w:rsidRPr="00323179">
        <w:rPr>
          <w:i/>
        </w:rPr>
        <w:t>diabetes mellitus</w:t>
      </w:r>
      <w:r w:rsidRPr="00323179">
        <w:t xml:space="preserve"> (Tabela 5).</w:t>
      </w:r>
    </w:p>
    <w:p w:rsidR="00911A39" w:rsidRPr="00323179" w:rsidRDefault="00911A39" w:rsidP="00911A39">
      <w:pPr>
        <w:spacing w:line="360" w:lineRule="auto"/>
        <w:ind w:firstLine="1080"/>
        <w:jc w:val="both"/>
      </w:pPr>
      <w:r w:rsidRPr="00323179">
        <w:t>Com base nesses dados, percebe-se importante melhoria na qualidade da informação, pois se verifica redução na proporção de óbitos por causas mal definidas (Capítulo XVIII – Sintomas, sinais e achados anormais de exames clínicos e laboratoriais), passando de 30,7%, em 2000, para 4,3%, em 2007 (Tabela 5).</w:t>
      </w:r>
    </w:p>
    <w:p w:rsidR="00911A39" w:rsidRPr="00323179" w:rsidRDefault="00911A39" w:rsidP="00911A39">
      <w:pPr>
        <w:spacing w:line="360" w:lineRule="auto"/>
        <w:ind w:firstLine="1080"/>
        <w:jc w:val="both"/>
      </w:pPr>
      <w:r w:rsidRPr="00323179">
        <w:t xml:space="preserve">A Figura 3 representa a evolução do perfil de mortalidade no estado do Piauí no período de </w:t>
      </w:r>
      <w:smartTag w:uri="urn:schemas-microsoft-com:office:smarttags" w:element="metricconverter">
        <w:smartTagPr>
          <w:attr w:name="ProductID" w:val="2000 a"/>
        </w:smartTagPr>
        <w:r w:rsidRPr="00323179">
          <w:t>2000 a</w:t>
        </w:r>
      </w:smartTag>
      <w:r w:rsidRPr="00323179">
        <w:t xml:space="preserve"> 2007. Observa-se uma tendência crescente na proporção de óbitos por doenças do aparelho circulatório, neoplasias e causas externas, enquanto os óbitos por doenças do aparelho respiratório mantêm-se estáveis. Por outro lado, destaca-se a redução na proporção de óbitos cuja causa não foi esclarecida, indicando a expressiva melhoria na qualidade do dado referente à causa básica de morte.</w:t>
      </w:r>
    </w:p>
    <w:p w:rsidR="00911A39" w:rsidRPr="00323179" w:rsidRDefault="00911A39" w:rsidP="00911A39">
      <w:pPr>
        <w:spacing w:line="360" w:lineRule="auto"/>
        <w:ind w:firstLine="708"/>
        <w:jc w:val="both"/>
      </w:pPr>
      <w:r w:rsidRPr="00323179">
        <w:t>A Tabela 6 apresenta a distribuição proporcional das principais causas de óbito entre os sexos, o que permite identificar padrões de mortalidade diferentes. No último ano, as principais causas de morte no sexo masculino incluíram: doenças do aparelho circulatório (34,4%), causas externas – acidentes e violências – (15,8%), neoplasias (11,7%), doenças do aparelho respiratório (6,5%) e do aparelho digestivo (5,6%). No sexo feminino, a principal causa de morte também inclui as doenças do aparelho circulatório (39%), mas apresenta um padrão bastante diferente em relação aos homens no que se refere as demais causas, que são, na ordem decrescente: neoplasias (14,1%), doenças metabólicas (9%), doenças do aparelho respiratório (7,7%) e causas externas (4,6%).</w:t>
      </w:r>
    </w:p>
    <w:p w:rsidR="00911A39" w:rsidRPr="00323179" w:rsidRDefault="00911A39" w:rsidP="00911A39">
      <w:pPr>
        <w:spacing w:line="360" w:lineRule="auto"/>
        <w:ind w:firstLine="1077"/>
        <w:jc w:val="both"/>
      </w:pPr>
      <w:r w:rsidRPr="00323179">
        <w:t xml:space="preserve">A Figura 4 apresenta a distribuição da mortalidade infantil proporcional, segundo a faixa etária, no período de </w:t>
      </w:r>
      <w:smartTag w:uri="urn:schemas-microsoft-com:office:smarttags" w:element="metricconverter">
        <w:smartTagPr>
          <w:attr w:name="ProductID" w:val="2000 a"/>
        </w:smartTagPr>
        <w:r w:rsidRPr="00323179">
          <w:t>2000 a</w:t>
        </w:r>
      </w:smartTag>
      <w:r w:rsidRPr="00323179">
        <w:t xml:space="preserve"> 2007. Verifica-se que o componente neonatal precoce tem predominado em todos os anos, no entanto percebe-se um discreto aumento quando comparado ao primeiro ano. O componente pós-neonatal tem ocupado a segunda posição e apresentado uma redução ao longo do </w:t>
      </w:r>
      <w:r w:rsidRPr="00323179">
        <w:lastRenderedPageBreak/>
        <w:t xml:space="preserve">tempo, variando de 34,5% no ano 2000 para 27,1% em 2007. Para o componente neonatal tardio, os dados apontam um pequeno crescimento. </w:t>
      </w:r>
    </w:p>
    <w:p w:rsidR="00911A39" w:rsidRPr="00323179" w:rsidRDefault="00911A39" w:rsidP="00911A39">
      <w:pPr>
        <w:spacing w:line="360" w:lineRule="auto"/>
        <w:ind w:firstLine="1077"/>
        <w:jc w:val="both"/>
      </w:pPr>
      <w:r w:rsidRPr="00323179">
        <w:t xml:space="preserve">A razão de morte materna, calculada a partir dos óbitos de mulheres na faixa etária de </w:t>
      </w:r>
      <w:smartTag w:uri="urn:schemas-microsoft-com:office:smarttags" w:element="metricconverter">
        <w:smartTagPr>
          <w:attr w:name="ProductID" w:val="10 A"/>
        </w:smartTagPr>
        <w:r w:rsidRPr="00323179">
          <w:t>10 a</w:t>
        </w:r>
      </w:smartTag>
      <w:r w:rsidRPr="00323179">
        <w:t xml:space="preserve"> 49 anos em relação ao total de nascidos vivos por 100 mil, retrata as iniqüidades existentes em uma sociedade. A Figura 5 aponta a tendência da razão da morte materna no estado do Piauí no período em estudo. É visível o aumento ocorrido no ano de 2005. Tal aumento deveu-se à implantação da investigação de óbitos de mulheres em idade fértil e um acompanhamento sistemático por parte do Comitê de Morte Materna, Coordenação Saúde da Mulher e Coordenação de Análise, Divulgação de Situação e Tendência de Saúde junto às investigações realizadas, contribuindo, assim, para a melhoria da qualidade da informação.</w:t>
      </w:r>
    </w:p>
    <w:p w:rsidR="00911A39" w:rsidRPr="00323179" w:rsidRDefault="00911A39" w:rsidP="00911A39">
      <w:pPr>
        <w:spacing w:line="360" w:lineRule="auto"/>
        <w:ind w:firstLine="1077"/>
        <w:jc w:val="both"/>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5E3D0D" w:rsidRDefault="005E3D0D" w:rsidP="00B03443">
      <w:pPr>
        <w:tabs>
          <w:tab w:val="left" w:pos="0"/>
        </w:tabs>
        <w:jc w:val="both"/>
        <w:rPr>
          <w:b/>
          <w:sz w:val="24"/>
          <w:szCs w:val="24"/>
        </w:rPr>
      </w:pPr>
    </w:p>
    <w:p w:rsidR="00F11F6B" w:rsidRDefault="00F11F6B" w:rsidP="00F11F6B">
      <w:pPr>
        <w:jc w:val="center"/>
        <w:sectPr w:rsidR="00F11F6B" w:rsidSect="008379A1">
          <w:pgSz w:w="11906" w:h="16838"/>
          <w:pgMar w:top="1134" w:right="1134" w:bottom="1418" w:left="1276" w:header="709" w:footer="709" w:gutter="0"/>
          <w:cols w:space="708"/>
          <w:docGrid w:linePitch="360"/>
        </w:sectPr>
      </w:pPr>
    </w:p>
    <w:p w:rsidR="00F11F6B" w:rsidRPr="00323179" w:rsidRDefault="00F11F6B" w:rsidP="00F11F6B">
      <w:pPr>
        <w:spacing w:after="0"/>
        <w:jc w:val="center"/>
      </w:pPr>
      <w:r w:rsidRPr="00323179">
        <w:lastRenderedPageBreak/>
        <w:t>Tabela 5 – Freqüência e proporção de óbitos segundo capítulos da CID-10* e ano. Piauí, 2000-2007.</w:t>
      </w:r>
    </w:p>
    <w:p w:rsidR="00F11F6B" w:rsidRDefault="00F11F6B" w:rsidP="00F11F6B">
      <w:pPr>
        <w:spacing w:after="0"/>
      </w:pPr>
    </w:p>
    <w:p w:rsidR="00F11F6B" w:rsidRPr="00637107" w:rsidRDefault="00F11F6B" w:rsidP="00F11F6B">
      <w:pPr>
        <w:spacing w:after="0"/>
      </w:pPr>
    </w:p>
    <w:tbl>
      <w:tblPr>
        <w:tblW w:w="15043" w:type="dxa"/>
        <w:tblLayout w:type="fixed"/>
        <w:tblCellMar>
          <w:left w:w="70" w:type="dxa"/>
          <w:right w:w="70" w:type="dxa"/>
        </w:tblCellMar>
        <w:tblLook w:val="0000"/>
      </w:tblPr>
      <w:tblGrid>
        <w:gridCol w:w="3780"/>
        <w:gridCol w:w="703"/>
        <w:gridCol w:w="704"/>
        <w:gridCol w:w="704"/>
        <w:gridCol w:w="704"/>
        <w:gridCol w:w="704"/>
        <w:gridCol w:w="704"/>
        <w:gridCol w:w="704"/>
        <w:gridCol w:w="704"/>
        <w:gridCol w:w="704"/>
        <w:gridCol w:w="704"/>
        <w:gridCol w:w="704"/>
        <w:gridCol w:w="704"/>
        <w:gridCol w:w="704"/>
        <w:gridCol w:w="704"/>
        <w:gridCol w:w="704"/>
        <w:gridCol w:w="704"/>
      </w:tblGrid>
      <w:tr w:rsidR="00F11F6B" w:rsidRPr="00637107" w:rsidTr="009C41A6">
        <w:trPr>
          <w:trHeight w:val="255"/>
        </w:trPr>
        <w:tc>
          <w:tcPr>
            <w:tcW w:w="3780" w:type="dxa"/>
            <w:vMerge w:val="restart"/>
            <w:tcBorders>
              <w:top w:val="single" w:sz="4" w:space="0" w:color="auto"/>
              <w:left w:val="nil"/>
              <w:bottom w:val="single" w:sz="4" w:space="0" w:color="auto"/>
              <w:right w:val="nil"/>
            </w:tcBorders>
            <w:shd w:val="clear" w:color="auto" w:fill="C0C0C0"/>
            <w:noWrap/>
            <w:vAlign w:val="center"/>
          </w:tcPr>
          <w:p w:rsidR="00F11F6B" w:rsidRPr="00637107" w:rsidRDefault="00F11F6B" w:rsidP="00F11F6B">
            <w:pPr>
              <w:spacing w:after="0"/>
              <w:jc w:val="center"/>
              <w:rPr>
                <w:b/>
              </w:rPr>
            </w:pPr>
            <w:r w:rsidRPr="00637107">
              <w:rPr>
                <w:b/>
              </w:rPr>
              <w:t>Capítulos CID-10</w:t>
            </w:r>
          </w:p>
        </w:tc>
        <w:tc>
          <w:tcPr>
            <w:tcW w:w="1407" w:type="dxa"/>
            <w:gridSpan w:val="2"/>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2000</w:t>
            </w:r>
          </w:p>
        </w:tc>
        <w:tc>
          <w:tcPr>
            <w:tcW w:w="1408" w:type="dxa"/>
            <w:gridSpan w:val="2"/>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2001</w:t>
            </w:r>
          </w:p>
        </w:tc>
        <w:tc>
          <w:tcPr>
            <w:tcW w:w="1408" w:type="dxa"/>
            <w:gridSpan w:val="2"/>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2002</w:t>
            </w:r>
          </w:p>
        </w:tc>
        <w:tc>
          <w:tcPr>
            <w:tcW w:w="1408" w:type="dxa"/>
            <w:gridSpan w:val="2"/>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2003</w:t>
            </w:r>
          </w:p>
        </w:tc>
        <w:tc>
          <w:tcPr>
            <w:tcW w:w="1408" w:type="dxa"/>
            <w:gridSpan w:val="2"/>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2004</w:t>
            </w:r>
          </w:p>
        </w:tc>
        <w:tc>
          <w:tcPr>
            <w:tcW w:w="1408" w:type="dxa"/>
            <w:gridSpan w:val="2"/>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2005</w:t>
            </w:r>
          </w:p>
        </w:tc>
        <w:tc>
          <w:tcPr>
            <w:tcW w:w="1408" w:type="dxa"/>
            <w:gridSpan w:val="2"/>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2006</w:t>
            </w:r>
          </w:p>
        </w:tc>
        <w:tc>
          <w:tcPr>
            <w:tcW w:w="1408" w:type="dxa"/>
            <w:gridSpan w:val="2"/>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2007</w:t>
            </w:r>
          </w:p>
        </w:tc>
      </w:tr>
      <w:tr w:rsidR="00F11F6B" w:rsidRPr="00637107" w:rsidTr="009C41A6">
        <w:trPr>
          <w:trHeight w:val="255"/>
        </w:trPr>
        <w:tc>
          <w:tcPr>
            <w:tcW w:w="3780" w:type="dxa"/>
            <w:vMerge/>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p>
        </w:tc>
        <w:tc>
          <w:tcPr>
            <w:tcW w:w="703"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N</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N</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N</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N</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N</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N</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N</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N</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rPr>
            </w:pPr>
            <w:r w:rsidRPr="00637107">
              <w:rPr>
                <w:b/>
              </w:rPr>
              <w:t>%</w:t>
            </w:r>
          </w:p>
        </w:tc>
      </w:tr>
      <w:tr w:rsidR="00F11F6B" w:rsidRPr="00637107" w:rsidTr="009C41A6">
        <w:trPr>
          <w:trHeight w:val="255"/>
        </w:trPr>
        <w:tc>
          <w:tcPr>
            <w:tcW w:w="3780"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I.   Algumas doenças infecciosas e parasitárias</w:t>
            </w:r>
          </w:p>
        </w:tc>
        <w:tc>
          <w:tcPr>
            <w:tcW w:w="703"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564</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4,9</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528</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4,2</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588</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4,5</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593</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4,3</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522</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3,8</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579</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4,1</w:t>
            </w:r>
          </w:p>
        </w:tc>
        <w:tc>
          <w:tcPr>
            <w:tcW w:w="704" w:type="dxa"/>
            <w:tcBorders>
              <w:top w:val="single" w:sz="4" w:space="0" w:color="auto"/>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655</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4,6</w:t>
            </w:r>
          </w:p>
        </w:tc>
        <w:tc>
          <w:tcPr>
            <w:tcW w:w="704" w:type="dxa"/>
            <w:tcBorders>
              <w:top w:val="single" w:sz="4" w:space="0" w:color="auto"/>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605</w:t>
            </w:r>
          </w:p>
        </w:tc>
        <w:tc>
          <w:tcPr>
            <w:tcW w:w="704"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4,2</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II.  Neoplasias (tumores)</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873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7,5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987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7,9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1.088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8,3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1.179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8,5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1.162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8,5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1.301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9,1</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1.622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11,4</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1.845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12,7</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III. Doen sangue órgãos hemat e transtimunitár</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80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103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84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76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0,5</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85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0,6</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84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0,6</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IV.  Doen endócrinas nutricionais e metabólicas</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461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483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591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615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675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695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4,9</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907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6,4</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961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6,6</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V.Transtornos mentais e comportamentais</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101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94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82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0,8</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211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1,5</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241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1,7</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VI.  Doenças do sistema nervoso</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132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144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152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169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161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247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1,7</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229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1,6</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VIII.Doenças do ouvido e da apófise mastóide</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0,0</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0,0</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0,0</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IX.  Doenças do aparelho circulatório</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2.728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23,5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3.178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25,4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3.430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26,2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3.692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26,6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3.659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26,9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4.096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28,7</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4.952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34,8</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5.264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36,3</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X.   Doenças do aparelho respiratório</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697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797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885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887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920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919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6,4</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1.020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7,2</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1.016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7,0</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XI.  Doenças do aparelho digestivo</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384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396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472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530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524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593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4,2</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724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5,1</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738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5,1</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XII. Doenças da pele e do tecido subcutâneo</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0,1</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20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0,1</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32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0,2</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XIII.Doençassist osteomuscular e tec conjuntivo</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0,3</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54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0,4</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88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0,6</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XIV. Doenças do aparelho geniturinário</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120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136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154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166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193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181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1,3</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230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1,6</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256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1,8</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XV.  Gravidez parto e puerpério</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0,4</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44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0,3</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38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0,3</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XVI. Algumas afecorig no período perinatal</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792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753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683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708</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674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5,0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691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4,8</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650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4,6</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676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4,7</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XVII.Malfcongdeformid e anom cromossômicas</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130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121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172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156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175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173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1,2</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200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1,4</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210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1,4</w:t>
            </w:r>
          </w:p>
        </w:tc>
      </w:tr>
      <w:tr w:rsidR="00F11F6B" w:rsidRPr="00637107" w:rsidTr="009C41A6">
        <w:trPr>
          <w:trHeight w:val="255"/>
        </w:trPr>
        <w:tc>
          <w:tcPr>
            <w:tcW w:w="3780" w:type="dxa"/>
            <w:tcBorders>
              <w:top w:val="nil"/>
              <w:left w:val="nil"/>
              <w:bottom w:val="nil"/>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XVIII.Sint sinais e achadanormexclín e laborat</w:t>
            </w:r>
          </w:p>
        </w:tc>
        <w:tc>
          <w:tcPr>
            <w:tcW w:w="703"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3.566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30,7</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3.699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29,6</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3.395</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25,9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3.640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26,2</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3.303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24,3</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3.149</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22,1</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960</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6,7</w:t>
            </w:r>
          </w:p>
        </w:tc>
        <w:tc>
          <w:tcPr>
            <w:tcW w:w="704" w:type="dxa"/>
            <w:tcBorders>
              <w:top w:val="nil"/>
              <w:left w:val="nil"/>
              <w:bottom w:val="nil"/>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624</w:t>
            </w:r>
          </w:p>
        </w:tc>
        <w:tc>
          <w:tcPr>
            <w:tcW w:w="704" w:type="dxa"/>
            <w:tcBorders>
              <w:top w:val="nil"/>
              <w:left w:val="nil"/>
              <w:bottom w:val="nil"/>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4,3</w:t>
            </w:r>
          </w:p>
        </w:tc>
      </w:tr>
      <w:tr w:rsidR="00F11F6B" w:rsidRPr="00637107" w:rsidTr="009C41A6">
        <w:trPr>
          <w:trHeight w:val="255"/>
        </w:trPr>
        <w:tc>
          <w:tcPr>
            <w:tcW w:w="3780"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rPr>
                <w:sz w:val="18"/>
                <w:szCs w:val="18"/>
              </w:rPr>
            </w:pPr>
            <w:r w:rsidRPr="00637107">
              <w:rPr>
                <w:sz w:val="18"/>
                <w:szCs w:val="18"/>
              </w:rPr>
              <w:t>XX.  Causas externas de morbidade e mortalidade</w:t>
            </w:r>
          </w:p>
        </w:tc>
        <w:tc>
          <w:tcPr>
            <w:tcW w:w="703"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1.035</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8,9</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1.102</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8,8</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1.198</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9,2</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1.273</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9,2</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1.354</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10,0</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1.406</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9,9</w:t>
            </w:r>
          </w:p>
        </w:tc>
        <w:tc>
          <w:tcPr>
            <w:tcW w:w="704" w:type="dxa"/>
            <w:tcBorders>
              <w:top w:val="nil"/>
              <w:left w:val="nil"/>
              <w:bottom w:val="single" w:sz="4" w:space="0" w:color="auto"/>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1.646</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11,6</w:t>
            </w:r>
          </w:p>
        </w:tc>
        <w:tc>
          <w:tcPr>
            <w:tcW w:w="704" w:type="dxa"/>
            <w:tcBorders>
              <w:top w:val="nil"/>
              <w:left w:val="nil"/>
              <w:bottom w:val="single" w:sz="4" w:space="0" w:color="auto"/>
              <w:right w:val="nil"/>
            </w:tcBorders>
            <w:shd w:val="clear" w:color="auto" w:fill="auto"/>
            <w:noWrap/>
          </w:tcPr>
          <w:p w:rsidR="00F11F6B" w:rsidRPr="00637107" w:rsidRDefault="00F11F6B" w:rsidP="00F11F6B">
            <w:pPr>
              <w:spacing w:after="0"/>
              <w:jc w:val="right"/>
              <w:rPr>
                <w:sz w:val="18"/>
                <w:szCs w:val="18"/>
              </w:rPr>
            </w:pPr>
            <w:r w:rsidRPr="00637107">
              <w:rPr>
                <w:sz w:val="18"/>
                <w:szCs w:val="18"/>
              </w:rPr>
              <w:t>1.599</w:t>
            </w:r>
          </w:p>
        </w:tc>
        <w:tc>
          <w:tcPr>
            <w:tcW w:w="704"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jc w:val="right"/>
              <w:rPr>
                <w:sz w:val="18"/>
                <w:szCs w:val="18"/>
              </w:rPr>
            </w:pPr>
            <w:r w:rsidRPr="00637107">
              <w:rPr>
                <w:sz w:val="18"/>
                <w:szCs w:val="18"/>
              </w:rPr>
              <w:t>11,0</w:t>
            </w:r>
          </w:p>
        </w:tc>
      </w:tr>
      <w:tr w:rsidR="00F11F6B" w:rsidRPr="00637107" w:rsidTr="009C41A6">
        <w:trPr>
          <w:trHeight w:val="255"/>
        </w:trPr>
        <w:tc>
          <w:tcPr>
            <w:tcW w:w="3780"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center"/>
              <w:rPr>
                <w:b/>
                <w:bCs/>
              </w:rPr>
            </w:pPr>
            <w:r w:rsidRPr="00637107">
              <w:rPr>
                <w:b/>
                <w:bCs/>
              </w:rPr>
              <w:t>Total</w:t>
            </w:r>
          </w:p>
        </w:tc>
        <w:tc>
          <w:tcPr>
            <w:tcW w:w="703"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11.623</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100,0</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12.505</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100,0</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13.085</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100,0</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13.883</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100,0</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13.603</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100,0</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14.253</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100,0</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14.232</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100,0</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14.508</w:t>
            </w:r>
          </w:p>
        </w:tc>
        <w:tc>
          <w:tcPr>
            <w:tcW w:w="704" w:type="dxa"/>
            <w:tcBorders>
              <w:top w:val="single" w:sz="4" w:space="0" w:color="auto"/>
              <w:left w:val="nil"/>
              <w:bottom w:val="single" w:sz="4" w:space="0" w:color="auto"/>
              <w:right w:val="nil"/>
            </w:tcBorders>
            <w:shd w:val="clear" w:color="auto" w:fill="C0C0C0"/>
            <w:noWrap/>
            <w:vAlign w:val="bottom"/>
          </w:tcPr>
          <w:p w:rsidR="00F11F6B" w:rsidRPr="00637107" w:rsidRDefault="00F11F6B" w:rsidP="00F11F6B">
            <w:pPr>
              <w:spacing w:after="0"/>
              <w:jc w:val="right"/>
              <w:rPr>
                <w:b/>
                <w:bCs/>
              </w:rPr>
            </w:pPr>
            <w:r w:rsidRPr="00637107">
              <w:rPr>
                <w:b/>
                <w:bCs/>
              </w:rPr>
              <w:t>100,0</w:t>
            </w:r>
          </w:p>
        </w:tc>
      </w:tr>
    </w:tbl>
    <w:p w:rsidR="00F11F6B" w:rsidRPr="00637107" w:rsidRDefault="00F11F6B" w:rsidP="00F11F6B">
      <w:r w:rsidRPr="00637107">
        <w:t>CID-10 = Classificação Estatística Internacional de Doenças e Problemas relacionados à Saúde – 10ª revisão.</w:t>
      </w:r>
    </w:p>
    <w:p w:rsidR="00F11F6B" w:rsidRPr="00637107" w:rsidRDefault="00F11F6B" w:rsidP="00F11F6B">
      <w:r w:rsidRPr="00637107">
        <w:t>Fonte: DATASUS (2000-2005); SESAPI (2006-2007).</w:t>
      </w:r>
    </w:p>
    <w:p w:rsidR="00F11F6B" w:rsidRDefault="00F11F6B" w:rsidP="00F11F6B">
      <w:pPr>
        <w:sectPr w:rsidR="00F11F6B" w:rsidSect="00F11F6B">
          <w:pgSz w:w="16838" w:h="11906" w:orient="landscape"/>
          <w:pgMar w:top="1276" w:right="1134" w:bottom="1134" w:left="1418" w:header="709" w:footer="709" w:gutter="0"/>
          <w:cols w:space="708"/>
          <w:docGrid w:linePitch="360"/>
        </w:sectPr>
      </w:pPr>
    </w:p>
    <w:p w:rsidR="00F11F6B" w:rsidRPr="00323179" w:rsidRDefault="00F11F6B" w:rsidP="00F11F6B">
      <w:pPr>
        <w:pStyle w:val="NormalWeb"/>
        <w:jc w:val="center"/>
        <w:rPr>
          <w:sz w:val="22"/>
          <w:szCs w:val="22"/>
        </w:rPr>
      </w:pPr>
      <w:r w:rsidRPr="00323179">
        <w:rPr>
          <w:sz w:val="22"/>
          <w:szCs w:val="22"/>
        </w:rPr>
        <w:lastRenderedPageBreak/>
        <w:t>Figura 3 – Distribuição proporcional das principais causas de óbito segundo capítulo da CID-10* e ano. Piauí, 2000-2007.</w:t>
      </w:r>
    </w:p>
    <w:p w:rsidR="00F11F6B" w:rsidRPr="00DB20A5" w:rsidRDefault="00162330" w:rsidP="00F11F6B">
      <w:r>
        <w:rPr>
          <w:noProof/>
        </w:rPr>
        <w:pict>
          <v:shape id="_x0000_s1075" type="#_x0000_t202" style="position:absolute;margin-left:-594pt;margin-top:99pt;width:27pt;height:27pt;z-index:251701248" stroked="f">
            <v:textbox style="mso-next-textbox:#_x0000_s1075">
              <w:txbxContent>
                <w:p w:rsidR="009C41A6" w:rsidRPr="0065366E" w:rsidRDefault="009C41A6" w:rsidP="00F11F6B">
                  <w:pPr>
                    <w:rPr>
                      <w:rFonts w:ascii="Arial" w:hAnsi="Arial" w:cs="Arial"/>
                      <w:b/>
                    </w:rPr>
                  </w:pPr>
                  <w:r w:rsidRPr="0065366E">
                    <w:rPr>
                      <w:rFonts w:ascii="Arial" w:hAnsi="Arial" w:cs="Arial"/>
                      <w:b/>
                    </w:rPr>
                    <w:t>%</w:t>
                  </w:r>
                </w:p>
              </w:txbxContent>
            </v:textbox>
          </v:shape>
        </w:pict>
      </w:r>
      <w:r w:rsidR="00F11F6B">
        <w:rPr>
          <w:noProof/>
        </w:rPr>
        <w:drawing>
          <wp:inline distT="0" distB="0" distL="0" distR="0">
            <wp:extent cx="9134475" cy="4448175"/>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34475" cy="4448175"/>
                    </a:xfrm>
                    <a:prstGeom prst="rect">
                      <a:avLst/>
                    </a:prstGeom>
                    <a:noFill/>
                    <a:ln>
                      <a:noFill/>
                    </a:ln>
                  </pic:spPr>
                </pic:pic>
              </a:graphicData>
            </a:graphic>
          </wp:inline>
        </w:drawing>
      </w:r>
    </w:p>
    <w:p w:rsidR="00F11F6B" w:rsidRPr="00637107" w:rsidRDefault="00F11F6B" w:rsidP="00F11F6B">
      <w:r w:rsidRPr="00637107">
        <w:t>*CID-10 = Classificação Estatística Internacional de Doenças e Problemas relacionados à Saúde – 10ª revisão.</w:t>
      </w:r>
    </w:p>
    <w:p w:rsidR="00F11F6B" w:rsidRPr="00637107" w:rsidRDefault="00F11F6B" w:rsidP="00F11F6B">
      <w:r w:rsidRPr="00637107">
        <w:t>Fonte: DATASUS (2000-2005); SESAPI (2006-2007).</w:t>
      </w:r>
    </w:p>
    <w:p w:rsidR="00F11F6B" w:rsidRDefault="00F11F6B" w:rsidP="00F11F6B">
      <w:pPr>
        <w:ind w:left="1140"/>
        <w:rPr>
          <w:rFonts w:ascii="Courier New" w:hAnsi="Courier New"/>
          <w:b/>
          <w:shadow/>
          <w:color w:val="003300"/>
        </w:rPr>
      </w:pPr>
    </w:p>
    <w:p w:rsidR="00F11F6B" w:rsidRDefault="00F11F6B" w:rsidP="00F11F6B">
      <w:pPr>
        <w:spacing w:line="360" w:lineRule="auto"/>
        <w:ind w:firstLine="567"/>
        <w:jc w:val="both"/>
        <w:sectPr w:rsidR="00F11F6B" w:rsidSect="00F11F6B">
          <w:pgSz w:w="16838" w:h="11906" w:orient="landscape"/>
          <w:pgMar w:top="1276" w:right="1134" w:bottom="1134" w:left="1418" w:header="709" w:footer="709" w:gutter="0"/>
          <w:cols w:space="708"/>
          <w:docGrid w:linePitch="360"/>
        </w:sectPr>
      </w:pPr>
    </w:p>
    <w:p w:rsidR="00F11F6B" w:rsidRPr="00323179" w:rsidRDefault="00F11F6B" w:rsidP="00F11F6B">
      <w:pPr>
        <w:pStyle w:val="NormalWeb"/>
        <w:spacing w:after="0" w:afterAutospacing="0"/>
        <w:jc w:val="center"/>
        <w:rPr>
          <w:sz w:val="22"/>
          <w:szCs w:val="22"/>
        </w:rPr>
      </w:pPr>
      <w:r w:rsidRPr="00323179">
        <w:rPr>
          <w:sz w:val="22"/>
          <w:szCs w:val="22"/>
        </w:rPr>
        <w:lastRenderedPageBreak/>
        <w:t>Tabela 6 – Distribuição proporcional das principais causas de óbito segundo capítulo da CID-10*, ano e sexo. Piauí, 2000-2007.</w:t>
      </w:r>
    </w:p>
    <w:p w:rsidR="00F11F6B" w:rsidRPr="00637107" w:rsidRDefault="00F11F6B" w:rsidP="00F11F6B">
      <w:pPr>
        <w:spacing w:after="0"/>
      </w:pPr>
    </w:p>
    <w:tbl>
      <w:tblPr>
        <w:tblW w:w="14415" w:type="dxa"/>
        <w:tblLayout w:type="fixed"/>
        <w:tblCellMar>
          <w:left w:w="70" w:type="dxa"/>
          <w:right w:w="70" w:type="dxa"/>
        </w:tblCellMar>
        <w:tblLook w:val="0000"/>
      </w:tblPr>
      <w:tblGrid>
        <w:gridCol w:w="963"/>
        <w:gridCol w:w="4566"/>
        <w:gridCol w:w="1110"/>
        <w:gridCol w:w="1111"/>
        <w:gridCol w:w="1111"/>
        <w:gridCol w:w="1111"/>
        <w:gridCol w:w="1110"/>
        <w:gridCol w:w="1111"/>
        <w:gridCol w:w="1111"/>
        <w:gridCol w:w="1111"/>
      </w:tblGrid>
      <w:tr w:rsidR="00F11F6B" w:rsidRPr="00637107" w:rsidTr="009C41A6">
        <w:trPr>
          <w:trHeight w:val="255"/>
        </w:trPr>
        <w:tc>
          <w:tcPr>
            <w:tcW w:w="963" w:type="dxa"/>
            <w:tcBorders>
              <w:top w:val="single" w:sz="4" w:space="0" w:color="auto"/>
              <w:left w:val="nil"/>
              <w:bottom w:val="single" w:sz="4" w:space="0" w:color="auto"/>
              <w:right w:val="nil"/>
            </w:tcBorders>
            <w:shd w:val="clear" w:color="auto" w:fill="C0C0C0"/>
            <w:noWrap/>
            <w:vAlign w:val="center"/>
          </w:tcPr>
          <w:p w:rsidR="00F11F6B" w:rsidRPr="00637107" w:rsidRDefault="00F11F6B" w:rsidP="00F11F6B">
            <w:pPr>
              <w:spacing w:after="0"/>
              <w:jc w:val="center"/>
              <w:rPr>
                <w:b/>
              </w:rPr>
            </w:pPr>
            <w:r w:rsidRPr="00637107">
              <w:rPr>
                <w:b/>
              </w:rPr>
              <w:t>Sexo</w:t>
            </w:r>
          </w:p>
        </w:tc>
        <w:tc>
          <w:tcPr>
            <w:tcW w:w="4566" w:type="dxa"/>
            <w:tcBorders>
              <w:top w:val="single" w:sz="4" w:space="0" w:color="auto"/>
              <w:left w:val="nil"/>
              <w:bottom w:val="single" w:sz="4" w:space="0" w:color="auto"/>
              <w:right w:val="nil"/>
            </w:tcBorders>
            <w:shd w:val="clear" w:color="auto" w:fill="C0C0C0"/>
            <w:noWrap/>
            <w:vAlign w:val="center"/>
          </w:tcPr>
          <w:p w:rsidR="00F11F6B" w:rsidRPr="00637107" w:rsidRDefault="00F11F6B" w:rsidP="00F11F6B">
            <w:pPr>
              <w:spacing w:after="0"/>
              <w:jc w:val="center"/>
              <w:rPr>
                <w:b/>
                <w:bCs/>
              </w:rPr>
            </w:pPr>
            <w:r w:rsidRPr="00637107">
              <w:rPr>
                <w:b/>
                <w:bCs/>
              </w:rPr>
              <w:t>Capítulos CID-10</w:t>
            </w:r>
          </w:p>
        </w:tc>
        <w:tc>
          <w:tcPr>
            <w:tcW w:w="1110" w:type="dxa"/>
            <w:tcBorders>
              <w:top w:val="single" w:sz="4" w:space="0" w:color="auto"/>
              <w:left w:val="nil"/>
              <w:bottom w:val="single" w:sz="4" w:space="0" w:color="auto"/>
              <w:right w:val="nil"/>
            </w:tcBorders>
            <w:shd w:val="clear" w:color="auto" w:fill="C0C0C0"/>
            <w:noWrap/>
            <w:vAlign w:val="center"/>
          </w:tcPr>
          <w:p w:rsidR="00F11F6B" w:rsidRPr="00637107" w:rsidRDefault="00F11F6B" w:rsidP="00F11F6B">
            <w:pPr>
              <w:spacing w:after="0"/>
              <w:jc w:val="center"/>
              <w:rPr>
                <w:b/>
              </w:rPr>
            </w:pPr>
            <w:r w:rsidRPr="00637107">
              <w:rPr>
                <w:b/>
              </w:rPr>
              <w:t>2000</w:t>
            </w:r>
          </w:p>
        </w:tc>
        <w:tc>
          <w:tcPr>
            <w:tcW w:w="1111" w:type="dxa"/>
            <w:tcBorders>
              <w:top w:val="single" w:sz="4" w:space="0" w:color="auto"/>
              <w:left w:val="nil"/>
              <w:bottom w:val="single" w:sz="4" w:space="0" w:color="auto"/>
              <w:right w:val="nil"/>
            </w:tcBorders>
            <w:shd w:val="clear" w:color="auto" w:fill="C0C0C0"/>
            <w:noWrap/>
            <w:vAlign w:val="center"/>
          </w:tcPr>
          <w:p w:rsidR="00F11F6B" w:rsidRPr="00637107" w:rsidRDefault="00F11F6B" w:rsidP="00F11F6B">
            <w:pPr>
              <w:spacing w:after="0"/>
              <w:jc w:val="center"/>
              <w:rPr>
                <w:b/>
              </w:rPr>
            </w:pPr>
            <w:r w:rsidRPr="00637107">
              <w:rPr>
                <w:b/>
              </w:rPr>
              <w:t>2001</w:t>
            </w:r>
          </w:p>
        </w:tc>
        <w:tc>
          <w:tcPr>
            <w:tcW w:w="1111" w:type="dxa"/>
            <w:tcBorders>
              <w:top w:val="single" w:sz="4" w:space="0" w:color="auto"/>
              <w:left w:val="nil"/>
              <w:bottom w:val="single" w:sz="4" w:space="0" w:color="auto"/>
              <w:right w:val="nil"/>
            </w:tcBorders>
            <w:shd w:val="clear" w:color="auto" w:fill="C0C0C0"/>
            <w:noWrap/>
            <w:vAlign w:val="center"/>
          </w:tcPr>
          <w:p w:rsidR="00F11F6B" w:rsidRPr="00637107" w:rsidRDefault="00F11F6B" w:rsidP="00F11F6B">
            <w:pPr>
              <w:spacing w:after="0"/>
              <w:jc w:val="center"/>
              <w:rPr>
                <w:b/>
              </w:rPr>
            </w:pPr>
            <w:r w:rsidRPr="00637107">
              <w:rPr>
                <w:b/>
              </w:rPr>
              <w:t>2002</w:t>
            </w:r>
          </w:p>
        </w:tc>
        <w:tc>
          <w:tcPr>
            <w:tcW w:w="1111" w:type="dxa"/>
            <w:tcBorders>
              <w:top w:val="single" w:sz="4" w:space="0" w:color="auto"/>
              <w:left w:val="nil"/>
              <w:bottom w:val="single" w:sz="4" w:space="0" w:color="auto"/>
              <w:right w:val="nil"/>
            </w:tcBorders>
            <w:shd w:val="clear" w:color="auto" w:fill="C0C0C0"/>
            <w:noWrap/>
            <w:vAlign w:val="center"/>
          </w:tcPr>
          <w:p w:rsidR="00F11F6B" w:rsidRPr="00637107" w:rsidRDefault="00F11F6B" w:rsidP="00F11F6B">
            <w:pPr>
              <w:spacing w:after="0"/>
              <w:jc w:val="center"/>
              <w:rPr>
                <w:b/>
              </w:rPr>
            </w:pPr>
            <w:r w:rsidRPr="00637107">
              <w:rPr>
                <w:b/>
              </w:rPr>
              <w:t>2003</w:t>
            </w:r>
          </w:p>
        </w:tc>
        <w:tc>
          <w:tcPr>
            <w:tcW w:w="1110" w:type="dxa"/>
            <w:tcBorders>
              <w:top w:val="single" w:sz="4" w:space="0" w:color="auto"/>
              <w:left w:val="nil"/>
              <w:bottom w:val="single" w:sz="4" w:space="0" w:color="auto"/>
              <w:right w:val="nil"/>
            </w:tcBorders>
            <w:shd w:val="clear" w:color="auto" w:fill="C0C0C0"/>
            <w:noWrap/>
            <w:vAlign w:val="center"/>
          </w:tcPr>
          <w:p w:rsidR="00F11F6B" w:rsidRPr="00637107" w:rsidRDefault="00F11F6B" w:rsidP="00F11F6B">
            <w:pPr>
              <w:spacing w:after="0"/>
              <w:jc w:val="center"/>
              <w:rPr>
                <w:b/>
              </w:rPr>
            </w:pPr>
            <w:r w:rsidRPr="00637107">
              <w:rPr>
                <w:b/>
              </w:rPr>
              <w:t>2004</w:t>
            </w:r>
          </w:p>
        </w:tc>
        <w:tc>
          <w:tcPr>
            <w:tcW w:w="1111" w:type="dxa"/>
            <w:tcBorders>
              <w:top w:val="single" w:sz="4" w:space="0" w:color="auto"/>
              <w:left w:val="nil"/>
              <w:bottom w:val="single" w:sz="4" w:space="0" w:color="auto"/>
              <w:right w:val="nil"/>
            </w:tcBorders>
            <w:shd w:val="clear" w:color="auto" w:fill="C0C0C0"/>
            <w:noWrap/>
            <w:vAlign w:val="center"/>
          </w:tcPr>
          <w:p w:rsidR="00F11F6B" w:rsidRPr="00637107" w:rsidRDefault="00F11F6B" w:rsidP="00F11F6B">
            <w:pPr>
              <w:spacing w:after="0"/>
              <w:jc w:val="center"/>
              <w:rPr>
                <w:b/>
              </w:rPr>
            </w:pPr>
            <w:r w:rsidRPr="00637107">
              <w:rPr>
                <w:b/>
              </w:rPr>
              <w:t>2005</w:t>
            </w:r>
          </w:p>
        </w:tc>
        <w:tc>
          <w:tcPr>
            <w:tcW w:w="1111" w:type="dxa"/>
            <w:tcBorders>
              <w:top w:val="single" w:sz="4" w:space="0" w:color="auto"/>
              <w:left w:val="nil"/>
              <w:bottom w:val="single" w:sz="4" w:space="0" w:color="auto"/>
              <w:right w:val="nil"/>
            </w:tcBorders>
            <w:shd w:val="clear" w:color="auto" w:fill="C0C0C0"/>
            <w:noWrap/>
            <w:vAlign w:val="center"/>
          </w:tcPr>
          <w:p w:rsidR="00F11F6B" w:rsidRPr="00637107" w:rsidRDefault="00F11F6B" w:rsidP="00F11F6B">
            <w:pPr>
              <w:spacing w:after="0"/>
              <w:jc w:val="center"/>
              <w:rPr>
                <w:b/>
              </w:rPr>
            </w:pPr>
            <w:r w:rsidRPr="00637107">
              <w:rPr>
                <w:b/>
              </w:rPr>
              <w:t>2006</w:t>
            </w:r>
          </w:p>
        </w:tc>
        <w:tc>
          <w:tcPr>
            <w:tcW w:w="1111" w:type="dxa"/>
            <w:tcBorders>
              <w:top w:val="single" w:sz="4" w:space="0" w:color="auto"/>
              <w:left w:val="nil"/>
              <w:bottom w:val="single" w:sz="4" w:space="0" w:color="auto"/>
              <w:right w:val="nil"/>
            </w:tcBorders>
            <w:shd w:val="clear" w:color="auto" w:fill="C0C0C0"/>
            <w:noWrap/>
            <w:vAlign w:val="center"/>
          </w:tcPr>
          <w:p w:rsidR="00F11F6B" w:rsidRPr="00637107" w:rsidRDefault="00F11F6B" w:rsidP="00F11F6B">
            <w:pPr>
              <w:spacing w:after="0"/>
              <w:jc w:val="center"/>
              <w:rPr>
                <w:b/>
              </w:rPr>
            </w:pPr>
            <w:r w:rsidRPr="00637107">
              <w:rPr>
                <w:b/>
              </w:rPr>
              <w:t>2007</w:t>
            </w:r>
          </w:p>
        </w:tc>
      </w:tr>
      <w:tr w:rsidR="00F11F6B" w:rsidRPr="00637107" w:rsidTr="009C41A6">
        <w:trPr>
          <w:trHeight w:val="255"/>
        </w:trPr>
        <w:tc>
          <w:tcPr>
            <w:tcW w:w="963" w:type="dxa"/>
            <w:vMerge w:val="restart"/>
            <w:tcBorders>
              <w:top w:val="single" w:sz="4" w:space="0" w:color="auto"/>
              <w:left w:val="nil"/>
              <w:bottom w:val="single" w:sz="4" w:space="0" w:color="000000"/>
              <w:right w:val="nil"/>
            </w:tcBorders>
            <w:shd w:val="clear" w:color="auto" w:fill="auto"/>
            <w:textDirection w:val="btLr"/>
            <w:vAlign w:val="center"/>
          </w:tcPr>
          <w:p w:rsidR="00F11F6B" w:rsidRPr="00637107" w:rsidRDefault="00F11F6B" w:rsidP="00F11F6B">
            <w:pPr>
              <w:spacing w:after="0"/>
              <w:ind w:left="113" w:right="113"/>
              <w:jc w:val="center"/>
            </w:pPr>
            <w:r w:rsidRPr="00637107">
              <w:t>Masculino</w:t>
            </w:r>
          </w:p>
        </w:tc>
        <w:tc>
          <w:tcPr>
            <w:tcW w:w="4566"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pPr>
            <w:r w:rsidRPr="00637107">
              <w:t>XVIII.Sint sinais e achadanormexclín e laborat</w:t>
            </w:r>
          </w:p>
        </w:tc>
        <w:tc>
          <w:tcPr>
            <w:tcW w:w="1110"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28,6</w:t>
            </w:r>
          </w:p>
        </w:tc>
        <w:tc>
          <w:tcPr>
            <w:tcW w:w="1111"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27,6</w:t>
            </w:r>
          </w:p>
        </w:tc>
        <w:tc>
          <w:tcPr>
            <w:tcW w:w="1111"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24,9</w:t>
            </w:r>
          </w:p>
        </w:tc>
        <w:tc>
          <w:tcPr>
            <w:tcW w:w="1111"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24,8</w:t>
            </w:r>
          </w:p>
        </w:tc>
        <w:tc>
          <w:tcPr>
            <w:tcW w:w="1110"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22,7</w:t>
            </w:r>
          </w:p>
        </w:tc>
        <w:tc>
          <w:tcPr>
            <w:tcW w:w="1111"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21,1</w:t>
            </w:r>
          </w:p>
        </w:tc>
        <w:tc>
          <w:tcPr>
            <w:tcW w:w="1111"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6,4</w:t>
            </w:r>
          </w:p>
        </w:tc>
        <w:tc>
          <w:tcPr>
            <w:tcW w:w="1111" w:type="dxa"/>
            <w:tcBorders>
              <w:top w:val="single" w:sz="4" w:space="0" w:color="auto"/>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4,1</w:t>
            </w:r>
          </w:p>
        </w:tc>
      </w:tr>
      <w:tr w:rsidR="00F11F6B" w:rsidRPr="00637107" w:rsidTr="009C41A6">
        <w:trPr>
          <w:trHeight w:val="255"/>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IX.  Doenças do aparelho circulatório</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23,5</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25,2</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24,9</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25,5</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25,8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27,2</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32,0</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34,4</w:t>
            </w:r>
          </w:p>
        </w:tc>
      </w:tr>
      <w:tr w:rsidR="00F11F6B" w:rsidRPr="00637107" w:rsidTr="009C41A6">
        <w:trPr>
          <w:trHeight w:val="255"/>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XX.  Causas externas de morbidade e mortalidade</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12,9</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12,7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12,9</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13,2</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14,7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14,4</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16,8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15,8</w:t>
            </w:r>
          </w:p>
        </w:tc>
      </w:tr>
      <w:tr w:rsidR="00F11F6B" w:rsidRPr="00637107" w:rsidTr="009C41A6">
        <w:trPr>
          <w:trHeight w:val="255"/>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X.   Doenças do aparelho respiratório</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5,6</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6,2</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6,4</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6,6</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6,6</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6,0</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7,1</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6,5</w:t>
            </w:r>
          </w:p>
        </w:tc>
      </w:tr>
      <w:tr w:rsidR="00F11F6B" w:rsidRPr="00637107" w:rsidTr="009C41A6">
        <w:trPr>
          <w:trHeight w:val="255"/>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II.  Neoplasias (tumores)</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7,3</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7,3</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7,3</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7,8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8,1</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10,5</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11,7</w:t>
            </w:r>
          </w:p>
        </w:tc>
      </w:tr>
      <w:tr w:rsidR="00F11F6B" w:rsidRPr="00637107" w:rsidTr="009C41A6">
        <w:trPr>
          <w:trHeight w:val="255"/>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XVI. Algumas afec originadas no período perinatal</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6,9</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5,3</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5,1</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5,1</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4,6</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4,7</w:t>
            </w:r>
          </w:p>
        </w:tc>
      </w:tr>
      <w:tr w:rsidR="00F11F6B" w:rsidRPr="00637107" w:rsidTr="009C41A6">
        <w:trPr>
          <w:trHeight w:val="255"/>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I.   Algumas doenças infecciosas e parasitárias</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5,0</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4,4</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4,7</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3,9</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4,2</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4,3</w:t>
            </w:r>
          </w:p>
        </w:tc>
      </w:tr>
      <w:tr w:rsidR="00F11F6B" w:rsidRPr="00637107" w:rsidTr="009C41A6">
        <w:trPr>
          <w:trHeight w:val="255"/>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XI.  Doenças do aparelho digestivo</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3,5</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4,2</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4,3</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4,1</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5,5</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5,6</w:t>
            </w:r>
          </w:p>
        </w:tc>
      </w:tr>
      <w:tr w:rsidR="00F11F6B" w:rsidRPr="00637107" w:rsidTr="009C41A6">
        <w:trPr>
          <w:trHeight w:val="255"/>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pPr>
            <w:r w:rsidRPr="00637107">
              <w:t>IV.  Doenças endócrinas nutricionais e metabólicas</w:t>
            </w:r>
          </w:p>
        </w:tc>
        <w:tc>
          <w:tcPr>
            <w:tcW w:w="1110"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2,9</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3,0</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3,6</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3,0</w:t>
            </w:r>
          </w:p>
        </w:tc>
        <w:tc>
          <w:tcPr>
            <w:tcW w:w="1110"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3,8</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3,6</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4,8</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4,9</w:t>
            </w:r>
          </w:p>
        </w:tc>
      </w:tr>
      <w:tr w:rsidR="00F11F6B" w:rsidRPr="00637107" w:rsidTr="009C41A6">
        <w:trPr>
          <w:trHeight w:val="240"/>
        </w:trPr>
        <w:tc>
          <w:tcPr>
            <w:tcW w:w="963" w:type="dxa"/>
            <w:vMerge w:val="restart"/>
            <w:tcBorders>
              <w:top w:val="nil"/>
              <w:left w:val="nil"/>
              <w:bottom w:val="single" w:sz="4" w:space="0" w:color="000000"/>
              <w:right w:val="nil"/>
            </w:tcBorders>
            <w:shd w:val="clear" w:color="auto" w:fill="auto"/>
            <w:textDirection w:val="btLr"/>
            <w:vAlign w:val="center"/>
          </w:tcPr>
          <w:p w:rsidR="00F11F6B" w:rsidRPr="00637107" w:rsidRDefault="00F11F6B" w:rsidP="00F11F6B">
            <w:pPr>
              <w:spacing w:after="0"/>
              <w:ind w:left="113" w:right="113"/>
              <w:jc w:val="center"/>
            </w:pPr>
            <w:r w:rsidRPr="00637107">
              <w:t>Feminino</w:t>
            </w: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XVIII.Sint sinais e achadanormexclín e laborat</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33,3</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32,2</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27,4</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28,1</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26,4</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23,4</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7,2</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4,6</w:t>
            </w:r>
          </w:p>
        </w:tc>
      </w:tr>
      <w:tr w:rsidR="00F11F6B" w:rsidRPr="00637107" w:rsidTr="009C41A6">
        <w:trPr>
          <w:trHeight w:val="240"/>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IX.  Doenças do aparelho circulatório</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23,7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25,8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28,1</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28,1</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28,3</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30,8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38,7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39,0</w:t>
            </w:r>
          </w:p>
        </w:tc>
      </w:tr>
      <w:tr w:rsidR="00F11F6B" w:rsidRPr="00637107" w:rsidTr="009C41A6">
        <w:trPr>
          <w:trHeight w:val="240"/>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II.  Neoplasias (tumores)</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8,7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8,7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9,7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10,1</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9,5</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10,5</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12,7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14,1</w:t>
            </w:r>
          </w:p>
        </w:tc>
      </w:tr>
      <w:tr w:rsidR="00F11F6B" w:rsidRPr="00637107" w:rsidTr="009C41A6">
        <w:trPr>
          <w:trHeight w:val="240"/>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X.   Doenças do aparelho respiratório</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6,5</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6,6</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7,2</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6,2</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7,0</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7,1</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7,3</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7,7</w:t>
            </w:r>
          </w:p>
        </w:tc>
      </w:tr>
      <w:tr w:rsidR="00F11F6B" w:rsidRPr="00637107" w:rsidTr="009C41A6">
        <w:trPr>
          <w:trHeight w:val="240"/>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XX.  Causas externas de morbidade e mortalidade</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3,6</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4,1</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3,9</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4,4</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4,6</w:t>
            </w:r>
          </w:p>
        </w:tc>
      </w:tr>
      <w:tr w:rsidR="00F11F6B" w:rsidRPr="00637107" w:rsidTr="009C41A6">
        <w:trPr>
          <w:trHeight w:val="240"/>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I.   Algumas doenças infecciosas e parasitárias</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4,6</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3,9</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4,1</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3,8</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3,8</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4,5</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4,1</w:t>
            </w:r>
          </w:p>
        </w:tc>
      </w:tr>
      <w:tr w:rsidR="00F11F6B" w:rsidRPr="00637107" w:rsidTr="009C41A6">
        <w:trPr>
          <w:trHeight w:val="240"/>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XVI. Algumas afec originadas no período perinatal</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6,4</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6,0</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5,0</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4,8</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5,0</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4,5</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4,4</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4,5</w:t>
            </w:r>
          </w:p>
        </w:tc>
      </w:tr>
      <w:tr w:rsidR="00F11F6B" w:rsidRPr="00637107" w:rsidTr="009C41A6">
        <w:trPr>
          <w:trHeight w:val="240"/>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nil"/>
              <w:right w:val="nil"/>
            </w:tcBorders>
            <w:shd w:val="clear" w:color="auto" w:fill="auto"/>
            <w:noWrap/>
            <w:vAlign w:val="bottom"/>
          </w:tcPr>
          <w:p w:rsidR="00F11F6B" w:rsidRPr="00637107" w:rsidRDefault="00F11F6B" w:rsidP="00F11F6B">
            <w:pPr>
              <w:spacing w:after="0"/>
            </w:pPr>
            <w:r w:rsidRPr="00637107">
              <w:t>IV.  Doenças endócrinas nutricionais e metabólicas</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5,4</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5,1</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5,7</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6,4</w:t>
            </w:r>
          </w:p>
        </w:tc>
        <w:tc>
          <w:tcPr>
            <w:tcW w:w="1110"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6,5</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6,5</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8,6</w:t>
            </w:r>
          </w:p>
        </w:tc>
        <w:tc>
          <w:tcPr>
            <w:tcW w:w="1111" w:type="dxa"/>
            <w:tcBorders>
              <w:top w:val="nil"/>
              <w:left w:val="nil"/>
              <w:bottom w:val="nil"/>
              <w:right w:val="nil"/>
            </w:tcBorders>
            <w:shd w:val="clear" w:color="auto" w:fill="auto"/>
            <w:noWrap/>
            <w:vAlign w:val="bottom"/>
          </w:tcPr>
          <w:p w:rsidR="00F11F6B" w:rsidRPr="00637107" w:rsidRDefault="00F11F6B" w:rsidP="00F11F6B">
            <w:pPr>
              <w:spacing w:after="0"/>
              <w:ind w:left="-364" w:right="254"/>
              <w:jc w:val="right"/>
            </w:pPr>
            <w:r w:rsidRPr="00637107">
              <w:t>9,0</w:t>
            </w:r>
          </w:p>
        </w:tc>
      </w:tr>
      <w:tr w:rsidR="00F11F6B" w:rsidRPr="00637107" w:rsidTr="009C41A6">
        <w:trPr>
          <w:trHeight w:val="240"/>
        </w:trPr>
        <w:tc>
          <w:tcPr>
            <w:tcW w:w="963" w:type="dxa"/>
            <w:vMerge/>
            <w:tcBorders>
              <w:top w:val="nil"/>
              <w:left w:val="nil"/>
              <w:bottom w:val="single" w:sz="4" w:space="0" w:color="000000"/>
              <w:right w:val="nil"/>
            </w:tcBorders>
            <w:vAlign w:val="center"/>
          </w:tcPr>
          <w:p w:rsidR="00F11F6B" w:rsidRPr="00637107" w:rsidRDefault="00F11F6B" w:rsidP="00F11F6B">
            <w:pPr>
              <w:spacing w:after="0"/>
            </w:pPr>
          </w:p>
        </w:tc>
        <w:tc>
          <w:tcPr>
            <w:tcW w:w="4566"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pPr>
            <w:r w:rsidRPr="00637107">
              <w:t>XI.  Doenças do aparelho digestivo</w:t>
            </w:r>
          </w:p>
        </w:tc>
        <w:tc>
          <w:tcPr>
            <w:tcW w:w="1110"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2,7</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2,8</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2,8</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3,2</w:t>
            </w:r>
          </w:p>
        </w:tc>
        <w:tc>
          <w:tcPr>
            <w:tcW w:w="1110"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3,5</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3,5</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4,5</w:t>
            </w:r>
          </w:p>
        </w:tc>
        <w:tc>
          <w:tcPr>
            <w:tcW w:w="1111" w:type="dxa"/>
            <w:tcBorders>
              <w:top w:val="nil"/>
              <w:left w:val="nil"/>
              <w:bottom w:val="single" w:sz="4" w:space="0" w:color="auto"/>
              <w:right w:val="nil"/>
            </w:tcBorders>
            <w:shd w:val="clear" w:color="auto" w:fill="auto"/>
            <w:noWrap/>
            <w:vAlign w:val="bottom"/>
          </w:tcPr>
          <w:p w:rsidR="00F11F6B" w:rsidRPr="00637107" w:rsidRDefault="00F11F6B" w:rsidP="00F11F6B">
            <w:pPr>
              <w:spacing w:after="0"/>
              <w:ind w:left="-364" w:right="254"/>
              <w:jc w:val="right"/>
            </w:pPr>
            <w:r w:rsidRPr="00637107">
              <w:t>4,3</w:t>
            </w:r>
          </w:p>
        </w:tc>
      </w:tr>
    </w:tbl>
    <w:p w:rsidR="00F11F6B" w:rsidRPr="00637107" w:rsidRDefault="00F11F6B" w:rsidP="00F11F6B">
      <w:pPr>
        <w:spacing w:after="0"/>
      </w:pPr>
      <w:r w:rsidRPr="00637107">
        <w:t>*CID-10 = Classificação Estatística Internacional de Doenças e Problemas relacionados à Saúde – 10ª revisão.</w:t>
      </w:r>
    </w:p>
    <w:p w:rsidR="00F11F6B" w:rsidRPr="00637107" w:rsidRDefault="00F11F6B" w:rsidP="00F11F6B">
      <w:pPr>
        <w:spacing w:after="0"/>
      </w:pPr>
      <w:r w:rsidRPr="00637107">
        <w:t>Fonte: DATASUS (2000-2005); SESAPI (2006-2007).</w:t>
      </w:r>
    </w:p>
    <w:p w:rsidR="00F11F6B" w:rsidRDefault="00F11F6B" w:rsidP="00F11F6B">
      <w:pPr>
        <w:ind w:firstLine="1418"/>
        <w:rPr>
          <w:rFonts w:ascii="Courier New" w:hAnsi="Courier New"/>
          <w:b/>
          <w:shadow/>
          <w:color w:val="003300"/>
        </w:rPr>
        <w:sectPr w:rsidR="00F11F6B" w:rsidSect="00F11F6B">
          <w:pgSz w:w="16838" w:h="11906" w:orient="landscape"/>
          <w:pgMar w:top="1276" w:right="1134" w:bottom="1134" w:left="1418" w:header="709" w:footer="709" w:gutter="0"/>
          <w:cols w:space="708"/>
          <w:docGrid w:linePitch="360"/>
        </w:sectPr>
      </w:pPr>
    </w:p>
    <w:p w:rsidR="00F11F6B" w:rsidRPr="0031791E" w:rsidRDefault="00F11F6B" w:rsidP="00F11F6B">
      <w:pPr>
        <w:jc w:val="center"/>
      </w:pPr>
      <w:r w:rsidRPr="0031791E">
        <w:lastRenderedPageBreak/>
        <w:t>Figura 4 – Distribuição proporcional dos componentes da mortalidade infantil segundo ano do óbito. Piauí, 2000-2007.</w:t>
      </w:r>
    </w:p>
    <w:p w:rsidR="00F11F6B" w:rsidRPr="00637107" w:rsidRDefault="00F11F6B" w:rsidP="00F11F6B"/>
    <w:p w:rsidR="00F11F6B" w:rsidRDefault="00F11F6B" w:rsidP="00F11F6B">
      <w:r>
        <w:rPr>
          <w:noProof/>
        </w:rPr>
        <w:drawing>
          <wp:inline distT="0" distB="0" distL="0" distR="0">
            <wp:extent cx="8924925" cy="4438650"/>
            <wp:effectExtent l="0" t="0" r="0" b="0"/>
            <wp:docPr id="73728" name="Imagem 7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4925" cy="4438650"/>
                    </a:xfrm>
                    <a:prstGeom prst="rect">
                      <a:avLst/>
                    </a:prstGeom>
                    <a:noFill/>
                    <a:ln>
                      <a:noFill/>
                    </a:ln>
                  </pic:spPr>
                </pic:pic>
              </a:graphicData>
            </a:graphic>
          </wp:inline>
        </w:drawing>
      </w:r>
    </w:p>
    <w:p w:rsidR="00F11F6B" w:rsidRDefault="00F11F6B" w:rsidP="00F11F6B">
      <w:r w:rsidRPr="00637107">
        <w:t>Fonte: DATASUS (2000-2005); SESAPI (2006-2007).</w:t>
      </w:r>
    </w:p>
    <w:p w:rsidR="00F11F6B" w:rsidRDefault="00F11F6B" w:rsidP="00F11F6B"/>
    <w:p w:rsidR="00F11F6B" w:rsidRPr="0031791E" w:rsidRDefault="00F11F6B" w:rsidP="00F11F6B">
      <w:pPr>
        <w:jc w:val="center"/>
      </w:pPr>
      <w:r w:rsidRPr="0031791E">
        <w:lastRenderedPageBreak/>
        <w:t>Figura 5 – Razão de mortalidade materna segundo ano do óbito. Piauí, 2000-2007.</w:t>
      </w:r>
    </w:p>
    <w:p w:rsidR="00F11F6B" w:rsidRPr="00637107" w:rsidRDefault="00F11F6B" w:rsidP="00F11F6B"/>
    <w:p w:rsidR="00F11F6B" w:rsidRPr="00637107" w:rsidRDefault="00F11F6B" w:rsidP="00F11F6B">
      <w:r>
        <w:rPr>
          <w:noProof/>
        </w:rPr>
        <w:drawing>
          <wp:inline distT="0" distB="0" distL="0" distR="0">
            <wp:extent cx="9144000" cy="4057650"/>
            <wp:effectExtent l="0" t="0" r="0" b="0"/>
            <wp:docPr id="73729" name="Imagem 7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0" cy="4057650"/>
                    </a:xfrm>
                    <a:prstGeom prst="rect">
                      <a:avLst/>
                    </a:prstGeom>
                    <a:noFill/>
                    <a:ln>
                      <a:noFill/>
                    </a:ln>
                  </pic:spPr>
                </pic:pic>
              </a:graphicData>
            </a:graphic>
          </wp:inline>
        </w:drawing>
      </w:r>
    </w:p>
    <w:p w:rsidR="00F11F6B" w:rsidRPr="00637107" w:rsidRDefault="00F11F6B" w:rsidP="00F11F6B">
      <w:r w:rsidRPr="00644300">
        <w:rPr>
          <w:rFonts w:ascii="Courier New" w:hAnsi="Courier New" w:cs="Courier New"/>
        </w:rPr>
        <w:t>Fonte: DATASUS (2000-2005); SESAPI (2006-2007). Obs.: Incluído no cálculo os códigos O96 e O97 da CID-10</w:t>
      </w:r>
    </w:p>
    <w:p w:rsidR="00F11F6B" w:rsidRDefault="00F11F6B" w:rsidP="00B03443">
      <w:pPr>
        <w:tabs>
          <w:tab w:val="left" w:pos="0"/>
        </w:tabs>
        <w:jc w:val="both"/>
        <w:rPr>
          <w:b/>
          <w:sz w:val="24"/>
          <w:szCs w:val="24"/>
        </w:rPr>
      </w:pPr>
    </w:p>
    <w:p w:rsidR="00F11F6B" w:rsidRDefault="00F11F6B" w:rsidP="00B03443">
      <w:pPr>
        <w:tabs>
          <w:tab w:val="left" w:pos="0"/>
        </w:tabs>
        <w:jc w:val="both"/>
        <w:rPr>
          <w:b/>
          <w:sz w:val="24"/>
          <w:szCs w:val="24"/>
        </w:rPr>
      </w:pPr>
    </w:p>
    <w:p w:rsidR="00F11F6B" w:rsidRDefault="00F11F6B" w:rsidP="00B03443">
      <w:pPr>
        <w:tabs>
          <w:tab w:val="left" w:pos="0"/>
        </w:tabs>
        <w:jc w:val="both"/>
        <w:rPr>
          <w:b/>
          <w:sz w:val="24"/>
          <w:szCs w:val="24"/>
        </w:rPr>
        <w:sectPr w:rsidR="00F11F6B" w:rsidSect="00F11F6B">
          <w:pgSz w:w="16838" w:h="11906" w:orient="landscape"/>
          <w:pgMar w:top="1276" w:right="1134" w:bottom="1134" w:left="1418" w:header="709" w:footer="709" w:gutter="0"/>
          <w:cols w:space="708"/>
          <w:docGrid w:linePitch="360"/>
        </w:sectPr>
      </w:pPr>
    </w:p>
    <w:p w:rsidR="009C41A6" w:rsidRPr="0031791E" w:rsidRDefault="009C41A6" w:rsidP="009C41A6">
      <w:pPr>
        <w:ind w:firstLine="1080"/>
        <w:jc w:val="both"/>
      </w:pPr>
      <w:r w:rsidRPr="0031791E">
        <w:lastRenderedPageBreak/>
        <w:t>Assim, é possível constatar que o Brasil, como um reflexo do que ocorre nos diferentes estados, tem passado por várias transições ao longo das últimas décadas, algumas delas muito acentuadas, como é o caso da queda da fecundidade e do envelhecimento populacional. Outras mudanças foram em relação aos indicadores sociais, como analfabetismo e saneamento básico, que também se vêm modificando pela intervenção do Estado e da sociedade (Ministério da Saúde, 2006).</w:t>
      </w:r>
    </w:p>
    <w:p w:rsidR="009C41A6" w:rsidRPr="0031791E" w:rsidRDefault="009C41A6" w:rsidP="009C41A6">
      <w:pPr>
        <w:ind w:firstLine="1080"/>
        <w:jc w:val="both"/>
      </w:pPr>
      <w:r w:rsidRPr="0031791E">
        <w:t>O estudo da evolução dos padrões de mortalidade, de forma destacada dos outros elementos da dinâmica populacional, é abordado na teoria da transição epidemiológica. Nos últimos 30 anos, o declínio da mortalidade e os padrões de mortalidade apresentados em vários países têm sido analisados por intermédio da teoria da transição epidemiológica, caracterizada, sobretudo, pela progressiva substituição de doenças infecciosas por doenças crônico-degenerativas e causas externas como principais causas de morte (Paes-Sousa, 2004; Schrammet al, 2004).</w:t>
      </w:r>
    </w:p>
    <w:p w:rsidR="009C41A6" w:rsidRPr="0031791E" w:rsidRDefault="009C41A6" w:rsidP="009C41A6">
      <w:pPr>
        <w:ind w:firstLine="1080"/>
        <w:jc w:val="both"/>
      </w:pPr>
      <w:r w:rsidRPr="0031791E">
        <w:t>Na realidade brasileira, as principais características das mudanças no padrão epidemiológico incluem: (a) permanência de grandes endemias em algumas regiões do país; (b) taxas de mortalidade ainda altas quando comparadas com às dos países desenvolvidos; (c) importantes variações geográficas quanto aos padrões epidemiológicos e aos serviços de saúde (Paes-Sousa, 2002).</w:t>
      </w:r>
    </w:p>
    <w:p w:rsidR="009C41A6" w:rsidRPr="0031791E" w:rsidRDefault="009C41A6" w:rsidP="009C41A6">
      <w:pPr>
        <w:ind w:firstLine="1080"/>
        <w:jc w:val="both"/>
      </w:pPr>
      <w:r w:rsidRPr="0031791E">
        <w:t>Frente a esse contexto, verificamos que o perfil epidemiológico traçado a partir dos dados constantes do presente trabalho situa o estado do Piauí nos processos de transição demográfica e epidemiológica, sendo possível concluir o seguinte:</w:t>
      </w:r>
    </w:p>
    <w:p w:rsidR="009C41A6" w:rsidRPr="0031791E" w:rsidRDefault="009C41A6" w:rsidP="009C41A6">
      <w:pPr>
        <w:numPr>
          <w:ilvl w:val="0"/>
          <w:numId w:val="2"/>
        </w:numPr>
        <w:spacing w:after="0"/>
        <w:jc w:val="both"/>
      </w:pPr>
      <w:r w:rsidRPr="0031791E">
        <w:t>Redução no ritmo de crescimento da população com idade inferior a 15 anos, sobretudo o grupo etário menor de 5 anos; Evidências de envelhecimento populacional e aumento da expectativa de vida ao nascer;</w:t>
      </w:r>
    </w:p>
    <w:p w:rsidR="009C41A6" w:rsidRPr="0031791E" w:rsidRDefault="009C41A6" w:rsidP="009C41A6">
      <w:pPr>
        <w:numPr>
          <w:ilvl w:val="0"/>
          <w:numId w:val="2"/>
        </w:numPr>
        <w:spacing w:after="0"/>
        <w:jc w:val="both"/>
      </w:pPr>
      <w:r w:rsidRPr="0031791E">
        <w:t>Coexistência de doenças infecciosas e parasitárias e doenças crônico-degenerativas;</w:t>
      </w:r>
    </w:p>
    <w:p w:rsidR="009C41A6" w:rsidRPr="0031791E" w:rsidRDefault="009C41A6" w:rsidP="009C41A6">
      <w:pPr>
        <w:numPr>
          <w:ilvl w:val="0"/>
          <w:numId w:val="2"/>
        </w:numPr>
        <w:spacing w:after="0"/>
        <w:jc w:val="both"/>
      </w:pPr>
      <w:r w:rsidRPr="0031791E">
        <w:t>Aumento da ocorrência de óbitos por doenças crônico-degenerativas como neoplasias, doenças cardiovasculares e metabólicas, além do expressivo número de óbitos por causas externas (acidentes e violências).</w:t>
      </w:r>
    </w:p>
    <w:p w:rsidR="009C41A6" w:rsidRPr="0031791E" w:rsidRDefault="009C41A6" w:rsidP="009C41A6">
      <w:pPr>
        <w:numPr>
          <w:ilvl w:val="0"/>
          <w:numId w:val="2"/>
        </w:numPr>
        <w:spacing w:after="0"/>
        <w:jc w:val="both"/>
      </w:pPr>
      <w:r w:rsidRPr="0031791E">
        <w:t>O componente neonatal precoce tem se mantido acima de 50% do total de óbitos infantis;</w:t>
      </w:r>
    </w:p>
    <w:p w:rsidR="009C41A6" w:rsidRPr="0031791E" w:rsidRDefault="009C41A6" w:rsidP="009C41A6">
      <w:pPr>
        <w:numPr>
          <w:ilvl w:val="0"/>
          <w:numId w:val="2"/>
        </w:numPr>
        <w:spacing w:after="0"/>
        <w:jc w:val="both"/>
      </w:pPr>
      <w:r w:rsidRPr="0031791E">
        <w:t xml:space="preserve">O componente neonatal tardio tem apresentado tendência crescente, enquanto o pós-neonatal teve uma ligeira diminuição.   </w:t>
      </w:r>
    </w:p>
    <w:p w:rsidR="009C41A6" w:rsidRPr="0031791E" w:rsidRDefault="009C41A6" w:rsidP="009C41A6">
      <w:pPr>
        <w:numPr>
          <w:ilvl w:val="0"/>
          <w:numId w:val="2"/>
        </w:numPr>
        <w:spacing w:after="0"/>
        <w:jc w:val="both"/>
      </w:pPr>
      <w:r w:rsidRPr="0031791E">
        <w:t>A mortalidade materna continua elevada para série histórica apresentada, embora tenham sido verificadas algumas oscilações.</w:t>
      </w:r>
    </w:p>
    <w:p w:rsidR="009C41A6" w:rsidRPr="0031791E" w:rsidRDefault="009C41A6" w:rsidP="009C41A6">
      <w:pPr>
        <w:ind w:firstLine="1080"/>
        <w:jc w:val="both"/>
      </w:pPr>
    </w:p>
    <w:p w:rsidR="009C41A6" w:rsidRPr="0031791E" w:rsidRDefault="009C41A6" w:rsidP="009C41A6">
      <w:pPr>
        <w:ind w:firstLine="1080"/>
        <w:jc w:val="both"/>
      </w:pPr>
      <w:r w:rsidRPr="0031791E">
        <w:t>O presente estudo também evidencia a melhoria na qualidade dos sistemas de informação em saúde sob gerência das secretarias municipais e estaduais de saúde, destacando a expressiva redução na proporção de causas de óbito mal definidas, a partir da metodologia adotada pela SESAPI para tal fim.</w:t>
      </w:r>
    </w:p>
    <w:p w:rsidR="009C41A6" w:rsidRDefault="009C41A6" w:rsidP="009C41A6">
      <w:pPr>
        <w:tabs>
          <w:tab w:val="left" w:pos="0"/>
        </w:tabs>
        <w:jc w:val="both"/>
        <w:rPr>
          <w:b/>
        </w:rPr>
      </w:pPr>
    </w:p>
    <w:p w:rsidR="009C41A6" w:rsidRPr="00DD063E" w:rsidRDefault="009C41A6" w:rsidP="009C41A6">
      <w:pPr>
        <w:tabs>
          <w:tab w:val="left" w:pos="0"/>
        </w:tabs>
        <w:jc w:val="both"/>
        <w:rPr>
          <w:b/>
        </w:rPr>
      </w:pPr>
      <w:r>
        <w:rPr>
          <w:b/>
        </w:rPr>
        <w:t>R</w:t>
      </w:r>
      <w:r w:rsidRPr="00DD063E">
        <w:rPr>
          <w:b/>
        </w:rPr>
        <w:t>ede</w:t>
      </w:r>
      <w:r>
        <w:rPr>
          <w:b/>
        </w:rPr>
        <w:t>Assistencial  de  Saúde  do E</w:t>
      </w:r>
      <w:r w:rsidRPr="00DD063E">
        <w:rPr>
          <w:b/>
        </w:rPr>
        <w:t>stado:</w:t>
      </w:r>
    </w:p>
    <w:p w:rsidR="009C41A6" w:rsidRPr="0031791E" w:rsidRDefault="009C41A6" w:rsidP="009C41A6">
      <w:pPr>
        <w:ind w:firstLine="1080"/>
        <w:jc w:val="both"/>
      </w:pPr>
      <w:r w:rsidRPr="0031791E">
        <w:t>O Estado do Piauí conta com extensa Rede de Assistência de Saúde com algumas de suas características sumariamente descritas a seguir, tendo como base o Cadastro Nacional de Estabelecimentos (CNES).</w:t>
      </w:r>
    </w:p>
    <w:p w:rsidR="009C41A6" w:rsidRDefault="009C41A6" w:rsidP="009C41A6">
      <w:pPr>
        <w:ind w:firstLine="708"/>
        <w:jc w:val="both"/>
      </w:pPr>
      <w:r w:rsidRPr="0031791E">
        <w:lastRenderedPageBreak/>
        <w:t xml:space="preserve">   A maioria dos Estabelecimentos de Saúde– 55 % - são classificados como Unidades Básicas de Saúde (Centros de Saúde, Unidades Básicas, Postos de Saúde , Unidade de Saúde da Família e Consultórios Isolados) </w:t>
      </w:r>
    </w:p>
    <w:p w:rsidR="009C41A6" w:rsidRPr="0031791E" w:rsidRDefault="009C41A6" w:rsidP="009C41A6">
      <w:pPr>
        <w:spacing w:line="360" w:lineRule="auto"/>
        <w:ind w:left="2832" w:firstLine="708"/>
        <w:jc w:val="both"/>
      </w:pPr>
      <w:r w:rsidRPr="0031791E">
        <w:t>- Tabela 1 – Tipo de Unidade -</w:t>
      </w:r>
    </w:p>
    <w:tbl>
      <w:tblPr>
        <w:tblW w:w="5760" w:type="dxa"/>
        <w:tblInd w:w="2164" w:type="dxa"/>
        <w:tblCellMar>
          <w:left w:w="70" w:type="dxa"/>
          <w:right w:w="70" w:type="dxa"/>
        </w:tblCellMar>
        <w:tblLook w:val="0000"/>
      </w:tblPr>
      <w:tblGrid>
        <w:gridCol w:w="4920"/>
        <w:gridCol w:w="840"/>
      </w:tblGrid>
      <w:tr w:rsidR="009C41A6" w:rsidRPr="0031791E" w:rsidTr="009C41A6">
        <w:trPr>
          <w:trHeight w:val="255"/>
        </w:trPr>
        <w:tc>
          <w:tcPr>
            <w:tcW w:w="4920" w:type="dxa"/>
            <w:tcBorders>
              <w:top w:val="single" w:sz="4" w:space="0" w:color="000000"/>
              <w:left w:val="single" w:sz="4" w:space="0" w:color="000000"/>
              <w:bottom w:val="single" w:sz="4" w:space="0" w:color="000000"/>
              <w:right w:val="single" w:sz="4" w:space="0" w:color="000000"/>
            </w:tcBorders>
            <w:noWrap/>
            <w:vAlign w:val="bottom"/>
          </w:tcPr>
          <w:p w:rsidR="009C41A6" w:rsidRPr="0031791E" w:rsidRDefault="009C41A6" w:rsidP="009C41A6">
            <w:pPr>
              <w:spacing w:after="0"/>
            </w:pPr>
            <w:r w:rsidRPr="0031791E">
              <w:t>Tipo de Unidade – Descrição</w:t>
            </w:r>
          </w:p>
        </w:tc>
        <w:tc>
          <w:tcPr>
            <w:tcW w:w="840" w:type="dxa"/>
            <w:tcBorders>
              <w:top w:val="single" w:sz="4" w:space="0" w:color="000000"/>
              <w:left w:val="nil"/>
              <w:bottom w:val="single" w:sz="4" w:space="0" w:color="000000"/>
              <w:right w:val="single" w:sz="4" w:space="0" w:color="000000"/>
            </w:tcBorders>
            <w:noWrap/>
            <w:vAlign w:val="bottom"/>
          </w:tcPr>
          <w:p w:rsidR="009C41A6" w:rsidRPr="0031791E" w:rsidRDefault="009C41A6" w:rsidP="009C41A6">
            <w:pPr>
              <w:spacing w:after="0"/>
              <w:jc w:val="right"/>
            </w:pPr>
            <w:r w:rsidRPr="0031791E">
              <w:t>Total</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CENTRO DE SAUDE/UNIDADE BASICA</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96</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CLINICA ESPECIALIZADA/AMBULATORIO DE ESPECIALIDADE</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102</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CONSULTORIO ISOLADO</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133</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HOSPITAL ESPECIALIZADO</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26</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HOSPITAL GERAL</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95</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HOSPITAL/DIA – ISOLADO</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3</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POLICLINICA</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37</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POSTO DE SAUDE</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730</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PRONTO SOCORRO GERAL</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4</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UNIDADE AUTORIZADORA</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UNIDADE DE APOIO DIAGNOSE E TERAPIA (SADT ISOLADO)</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102</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UNIDADE DE SAUDE DA FAMILIA-ISOLADO</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246</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UNID DE VIGILANCIA SANITARIA/EPIDEMIOLOGIA-ISOLADO</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41</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UNIDADE MISTA</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86</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rPr>
                <w:sz w:val="18"/>
                <w:szCs w:val="18"/>
                <w:lang w:val="es-ES_tradnl"/>
              </w:rPr>
            </w:pPr>
            <w:r w:rsidRPr="0038235B">
              <w:rPr>
                <w:sz w:val="18"/>
                <w:szCs w:val="18"/>
                <w:lang w:val="es-ES_tradnl"/>
              </w:rPr>
              <w:t>UNIDE MOVEL DE NIVEL PRE-HOSP - URGENCIA/EMERGENCIA</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jc w:val="right"/>
              <w:rPr>
                <w:sz w:val="18"/>
                <w:szCs w:val="18"/>
              </w:rPr>
            </w:pPr>
            <w:r w:rsidRPr="0038235B">
              <w:rPr>
                <w:sz w:val="18"/>
                <w:szCs w:val="18"/>
              </w:rPr>
              <w:t>13</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rPr>
                <w:sz w:val="18"/>
                <w:szCs w:val="18"/>
              </w:rPr>
            </w:pPr>
            <w:r w:rsidRPr="0038235B">
              <w:rPr>
                <w:sz w:val="18"/>
                <w:szCs w:val="18"/>
              </w:rPr>
              <w:t>UNIDADE MOVEL TERRESTRE</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jc w:val="right"/>
              <w:rPr>
                <w:sz w:val="18"/>
                <w:szCs w:val="18"/>
              </w:rPr>
            </w:pPr>
            <w:r w:rsidRPr="0038235B">
              <w:rPr>
                <w:sz w:val="18"/>
                <w:szCs w:val="18"/>
              </w:rPr>
              <w:t>8</w:t>
            </w:r>
          </w:p>
        </w:tc>
      </w:tr>
      <w:tr w:rsidR="009C41A6" w:rsidRPr="0031791E" w:rsidTr="009C41A6">
        <w:trPr>
          <w:trHeight w:val="282"/>
        </w:trPr>
        <w:tc>
          <w:tcPr>
            <w:tcW w:w="492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rPr>
                <w:sz w:val="18"/>
                <w:szCs w:val="18"/>
              </w:rPr>
            </w:pPr>
            <w:r w:rsidRPr="0038235B">
              <w:rPr>
                <w:sz w:val="18"/>
                <w:szCs w:val="18"/>
              </w:rPr>
              <w:t>TOTAL</w:t>
            </w:r>
          </w:p>
        </w:tc>
        <w:tc>
          <w:tcPr>
            <w:tcW w:w="840" w:type="dxa"/>
            <w:tcBorders>
              <w:top w:val="nil"/>
              <w:left w:val="nil"/>
              <w:bottom w:val="single" w:sz="4" w:space="0" w:color="000000"/>
              <w:right w:val="single" w:sz="4" w:space="0" w:color="000000"/>
            </w:tcBorders>
            <w:vAlign w:val="bottom"/>
          </w:tcPr>
          <w:p w:rsidR="009C41A6" w:rsidRPr="0038235B" w:rsidRDefault="009C41A6" w:rsidP="009C41A6">
            <w:pPr>
              <w:jc w:val="right"/>
              <w:rPr>
                <w:sz w:val="18"/>
                <w:szCs w:val="18"/>
              </w:rPr>
            </w:pPr>
            <w:r w:rsidRPr="0038235B">
              <w:rPr>
                <w:sz w:val="18"/>
                <w:szCs w:val="18"/>
              </w:rPr>
              <w:t>1723</w:t>
            </w:r>
          </w:p>
        </w:tc>
      </w:tr>
    </w:tbl>
    <w:p w:rsidR="009C41A6" w:rsidRPr="0031791E" w:rsidRDefault="009C41A6" w:rsidP="009C41A6">
      <w:pPr>
        <w:spacing w:line="360" w:lineRule="auto"/>
        <w:ind w:left="360"/>
        <w:jc w:val="both"/>
      </w:pPr>
    </w:p>
    <w:p w:rsidR="009C41A6" w:rsidRPr="0031791E" w:rsidRDefault="009C41A6" w:rsidP="009A240B">
      <w:pPr>
        <w:numPr>
          <w:ilvl w:val="0"/>
          <w:numId w:val="50"/>
        </w:numPr>
        <w:tabs>
          <w:tab w:val="clear" w:pos="720"/>
          <w:tab w:val="num" w:pos="0"/>
        </w:tabs>
        <w:spacing w:after="0" w:line="360" w:lineRule="auto"/>
        <w:ind w:left="0" w:firstLine="0"/>
        <w:jc w:val="both"/>
      </w:pPr>
      <w:r w:rsidRPr="0031791E">
        <w:t>Percentual significativo dos estabelecimentos de saúde é público –75 % - conforme descrito na Tabela 2.</w:t>
      </w:r>
    </w:p>
    <w:p w:rsidR="009C41A6" w:rsidRPr="00DD063E" w:rsidRDefault="009C41A6" w:rsidP="009C41A6">
      <w:pPr>
        <w:spacing w:line="360" w:lineRule="auto"/>
        <w:jc w:val="center"/>
      </w:pPr>
      <w:r w:rsidRPr="00DD063E">
        <w:t>Tabela 2 – Natureza da Organização</w:t>
      </w:r>
    </w:p>
    <w:tbl>
      <w:tblPr>
        <w:tblW w:w="6420" w:type="dxa"/>
        <w:tblInd w:w="1839" w:type="dxa"/>
        <w:tblCellMar>
          <w:left w:w="70" w:type="dxa"/>
          <w:right w:w="70" w:type="dxa"/>
        </w:tblCellMar>
        <w:tblLook w:val="0000"/>
      </w:tblPr>
      <w:tblGrid>
        <w:gridCol w:w="5249"/>
        <w:gridCol w:w="1171"/>
      </w:tblGrid>
      <w:tr w:rsidR="009C41A6" w:rsidRPr="00DD063E" w:rsidTr="009C41A6">
        <w:trPr>
          <w:trHeight w:val="255"/>
        </w:trPr>
        <w:tc>
          <w:tcPr>
            <w:tcW w:w="5249" w:type="dxa"/>
            <w:tcBorders>
              <w:top w:val="single" w:sz="4" w:space="0" w:color="000000"/>
              <w:left w:val="single" w:sz="4" w:space="0" w:color="000000"/>
              <w:bottom w:val="single" w:sz="4" w:space="0" w:color="000000"/>
              <w:right w:val="single" w:sz="4" w:space="0" w:color="000000"/>
            </w:tcBorders>
            <w:vAlign w:val="bottom"/>
          </w:tcPr>
          <w:p w:rsidR="009C41A6" w:rsidRPr="00DD063E" w:rsidRDefault="009C41A6" w:rsidP="009C41A6">
            <w:pPr>
              <w:spacing w:after="0"/>
              <w:jc w:val="center"/>
            </w:pPr>
            <w:r w:rsidRPr="00DD063E">
              <w:t>Descrição</w:t>
            </w:r>
          </w:p>
        </w:tc>
        <w:tc>
          <w:tcPr>
            <w:tcW w:w="1171" w:type="dxa"/>
            <w:tcBorders>
              <w:top w:val="single" w:sz="4" w:space="0" w:color="000000"/>
              <w:left w:val="nil"/>
              <w:bottom w:val="single" w:sz="4" w:space="0" w:color="000000"/>
              <w:right w:val="single" w:sz="4" w:space="0" w:color="000000"/>
            </w:tcBorders>
            <w:vAlign w:val="bottom"/>
          </w:tcPr>
          <w:p w:rsidR="009C41A6" w:rsidRPr="00DD063E" w:rsidRDefault="009C41A6" w:rsidP="009C41A6">
            <w:pPr>
              <w:spacing w:after="0"/>
              <w:jc w:val="center"/>
            </w:pPr>
            <w:r w:rsidRPr="00DD063E">
              <w:t>Total</w:t>
            </w:r>
          </w:p>
        </w:tc>
      </w:tr>
      <w:tr w:rsidR="009C41A6" w:rsidRPr="00DD063E" w:rsidTr="009C41A6">
        <w:trPr>
          <w:trHeight w:val="282"/>
        </w:trPr>
        <w:tc>
          <w:tcPr>
            <w:tcW w:w="5249"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firstLineChars="100" w:firstLine="180"/>
              <w:rPr>
                <w:sz w:val="18"/>
                <w:szCs w:val="18"/>
              </w:rPr>
            </w:pPr>
            <w:r w:rsidRPr="0038235B">
              <w:rPr>
                <w:sz w:val="18"/>
                <w:szCs w:val="18"/>
              </w:rPr>
              <w:t>ADMINISTRAÇÃO DIRETA DA SAÚDE (MS,SES e SMS)</w:t>
            </w:r>
          </w:p>
        </w:tc>
        <w:tc>
          <w:tcPr>
            <w:tcW w:w="1171"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1294</w:t>
            </w:r>
          </w:p>
        </w:tc>
      </w:tr>
      <w:tr w:rsidR="009C41A6" w:rsidRPr="00DD063E" w:rsidTr="009C41A6">
        <w:trPr>
          <w:trHeight w:val="282"/>
        </w:trPr>
        <w:tc>
          <w:tcPr>
            <w:tcW w:w="5249"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firstLineChars="100" w:firstLine="180"/>
              <w:rPr>
                <w:sz w:val="18"/>
                <w:szCs w:val="18"/>
              </w:rPr>
            </w:pPr>
            <w:r w:rsidRPr="0038235B">
              <w:rPr>
                <w:sz w:val="18"/>
                <w:szCs w:val="18"/>
              </w:rPr>
              <w:t>ADMINIST DIRETA DE OUTROS ÓRGÃOS (MEC,MEx,Marinha,etc)</w:t>
            </w:r>
          </w:p>
        </w:tc>
        <w:tc>
          <w:tcPr>
            <w:tcW w:w="1171"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w:t>
            </w:r>
          </w:p>
        </w:tc>
      </w:tr>
      <w:tr w:rsidR="009C41A6" w:rsidRPr="00DD063E" w:rsidTr="009C41A6">
        <w:trPr>
          <w:trHeight w:val="282"/>
        </w:trPr>
        <w:tc>
          <w:tcPr>
            <w:tcW w:w="5249"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firstLineChars="100" w:firstLine="180"/>
              <w:rPr>
                <w:sz w:val="18"/>
                <w:szCs w:val="18"/>
              </w:rPr>
            </w:pPr>
            <w:r w:rsidRPr="0038235B">
              <w:rPr>
                <w:sz w:val="18"/>
                <w:szCs w:val="18"/>
              </w:rPr>
              <w:t>ADMINISTRAÇÃO INDIRETA - AUTARQUIAS</w:t>
            </w:r>
          </w:p>
        </w:tc>
        <w:tc>
          <w:tcPr>
            <w:tcW w:w="1171"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w:t>
            </w:r>
          </w:p>
        </w:tc>
      </w:tr>
      <w:tr w:rsidR="009C41A6" w:rsidRPr="00DD063E" w:rsidTr="009C41A6">
        <w:trPr>
          <w:trHeight w:val="282"/>
        </w:trPr>
        <w:tc>
          <w:tcPr>
            <w:tcW w:w="5249"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firstLineChars="100" w:firstLine="180"/>
              <w:rPr>
                <w:sz w:val="18"/>
                <w:szCs w:val="18"/>
              </w:rPr>
            </w:pPr>
            <w:r w:rsidRPr="0038235B">
              <w:rPr>
                <w:sz w:val="18"/>
                <w:szCs w:val="18"/>
              </w:rPr>
              <w:t>ADMINISTRAÇÃO INDIRETA - EMPRESA PÚBLICA</w:t>
            </w:r>
          </w:p>
        </w:tc>
        <w:tc>
          <w:tcPr>
            <w:tcW w:w="1171"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5</w:t>
            </w:r>
          </w:p>
        </w:tc>
      </w:tr>
      <w:tr w:rsidR="009C41A6" w:rsidRPr="00DD063E" w:rsidTr="009C41A6">
        <w:trPr>
          <w:trHeight w:val="282"/>
        </w:trPr>
        <w:tc>
          <w:tcPr>
            <w:tcW w:w="5249"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firstLineChars="100" w:firstLine="180"/>
              <w:rPr>
                <w:sz w:val="18"/>
                <w:szCs w:val="18"/>
              </w:rPr>
            </w:pPr>
            <w:r w:rsidRPr="0038235B">
              <w:rPr>
                <w:sz w:val="18"/>
                <w:szCs w:val="18"/>
              </w:rPr>
              <w:t>ADMINISTRAÇÃO INDIRETA – FUNDAÇÃO PÚBLICA</w:t>
            </w:r>
          </w:p>
        </w:tc>
        <w:tc>
          <w:tcPr>
            <w:tcW w:w="1171"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10</w:t>
            </w:r>
          </w:p>
        </w:tc>
      </w:tr>
      <w:tr w:rsidR="009C41A6" w:rsidRPr="00DD063E" w:rsidTr="009C41A6">
        <w:trPr>
          <w:trHeight w:val="282"/>
        </w:trPr>
        <w:tc>
          <w:tcPr>
            <w:tcW w:w="5249"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firstLineChars="100" w:firstLine="180"/>
              <w:rPr>
                <w:sz w:val="18"/>
                <w:szCs w:val="18"/>
              </w:rPr>
            </w:pPr>
            <w:r w:rsidRPr="0038235B">
              <w:rPr>
                <w:sz w:val="18"/>
                <w:szCs w:val="18"/>
              </w:rPr>
              <w:t>EMPRESA PRIVADA</w:t>
            </w:r>
          </w:p>
        </w:tc>
        <w:tc>
          <w:tcPr>
            <w:tcW w:w="1171"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387</w:t>
            </w:r>
          </w:p>
        </w:tc>
      </w:tr>
      <w:tr w:rsidR="009C41A6" w:rsidRPr="00DD063E" w:rsidTr="009C41A6">
        <w:trPr>
          <w:trHeight w:val="282"/>
        </w:trPr>
        <w:tc>
          <w:tcPr>
            <w:tcW w:w="5249"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firstLineChars="100" w:firstLine="180"/>
              <w:rPr>
                <w:sz w:val="18"/>
                <w:szCs w:val="18"/>
              </w:rPr>
            </w:pPr>
            <w:r w:rsidRPr="0038235B">
              <w:rPr>
                <w:sz w:val="18"/>
                <w:szCs w:val="18"/>
              </w:rPr>
              <w:t>ENTIDADE BENEFICENTE SEM FINS LUCRATIVOS</w:t>
            </w:r>
          </w:p>
        </w:tc>
        <w:tc>
          <w:tcPr>
            <w:tcW w:w="1171"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20</w:t>
            </w:r>
          </w:p>
        </w:tc>
      </w:tr>
      <w:tr w:rsidR="009C41A6" w:rsidRPr="00DD063E" w:rsidTr="009C41A6">
        <w:trPr>
          <w:trHeight w:val="282"/>
        </w:trPr>
        <w:tc>
          <w:tcPr>
            <w:tcW w:w="5249"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firstLineChars="100" w:firstLine="180"/>
              <w:rPr>
                <w:sz w:val="18"/>
                <w:szCs w:val="18"/>
              </w:rPr>
            </w:pPr>
            <w:r w:rsidRPr="0038235B">
              <w:rPr>
                <w:sz w:val="18"/>
                <w:szCs w:val="18"/>
              </w:rPr>
              <w:t>FUNDAÇÃO PRIVADA</w:t>
            </w:r>
          </w:p>
        </w:tc>
        <w:tc>
          <w:tcPr>
            <w:tcW w:w="1171"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w:t>
            </w:r>
          </w:p>
        </w:tc>
      </w:tr>
      <w:tr w:rsidR="009C41A6" w:rsidRPr="00DD063E" w:rsidTr="009C41A6">
        <w:trPr>
          <w:trHeight w:val="282"/>
        </w:trPr>
        <w:tc>
          <w:tcPr>
            <w:tcW w:w="5249"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firstLineChars="100" w:firstLine="180"/>
              <w:rPr>
                <w:sz w:val="18"/>
                <w:szCs w:val="18"/>
              </w:rPr>
            </w:pPr>
            <w:r w:rsidRPr="0038235B">
              <w:rPr>
                <w:sz w:val="18"/>
                <w:szCs w:val="18"/>
              </w:rPr>
              <w:t>SERVIÇO SOCIAL AUTÔNOMO</w:t>
            </w:r>
          </w:p>
        </w:tc>
        <w:tc>
          <w:tcPr>
            <w:tcW w:w="1171"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2</w:t>
            </w:r>
          </w:p>
        </w:tc>
      </w:tr>
      <w:tr w:rsidR="009C41A6" w:rsidRPr="00DD063E" w:rsidTr="009C41A6">
        <w:trPr>
          <w:trHeight w:val="282"/>
        </w:trPr>
        <w:tc>
          <w:tcPr>
            <w:tcW w:w="5249"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firstLineChars="100" w:firstLine="180"/>
              <w:rPr>
                <w:sz w:val="18"/>
                <w:szCs w:val="18"/>
              </w:rPr>
            </w:pPr>
            <w:r w:rsidRPr="0038235B">
              <w:rPr>
                <w:sz w:val="18"/>
                <w:szCs w:val="18"/>
              </w:rPr>
              <w:t>SINDICATO</w:t>
            </w:r>
          </w:p>
        </w:tc>
        <w:tc>
          <w:tcPr>
            <w:tcW w:w="1171"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2</w:t>
            </w:r>
          </w:p>
        </w:tc>
      </w:tr>
      <w:tr w:rsidR="009C41A6" w:rsidRPr="00DD063E" w:rsidTr="009C41A6">
        <w:trPr>
          <w:trHeight w:val="282"/>
        </w:trPr>
        <w:tc>
          <w:tcPr>
            <w:tcW w:w="5249"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firstLineChars="100" w:firstLine="180"/>
              <w:rPr>
                <w:sz w:val="18"/>
                <w:szCs w:val="18"/>
              </w:rPr>
            </w:pPr>
            <w:r w:rsidRPr="0038235B">
              <w:rPr>
                <w:sz w:val="18"/>
                <w:szCs w:val="18"/>
              </w:rPr>
              <w:t>TOTAL</w:t>
            </w:r>
          </w:p>
        </w:tc>
        <w:tc>
          <w:tcPr>
            <w:tcW w:w="1171"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1723</w:t>
            </w:r>
          </w:p>
        </w:tc>
      </w:tr>
    </w:tbl>
    <w:p w:rsidR="009C41A6" w:rsidRPr="00DD063E" w:rsidRDefault="009C41A6" w:rsidP="009C41A6">
      <w:pPr>
        <w:spacing w:line="360" w:lineRule="auto"/>
        <w:jc w:val="both"/>
      </w:pPr>
    </w:p>
    <w:p w:rsidR="009C41A6" w:rsidRPr="00DD063E" w:rsidRDefault="009C41A6" w:rsidP="009A240B">
      <w:pPr>
        <w:numPr>
          <w:ilvl w:val="0"/>
          <w:numId w:val="50"/>
        </w:numPr>
        <w:tabs>
          <w:tab w:val="clear" w:pos="720"/>
        </w:tabs>
        <w:spacing w:after="0" w:line="360" w:lineRule="auto"/>
        <w:ind w:left="0" w:firstLine="0"/>
        <w:jc w:val="both"/>
      </w:pPr>
      <w:r w:rsidRPr="00DD063E">
        <w:t>Dos estabelecimentos públicos a maioria é municipal</w:t>
      </w:r>
    </w:p>
    <w:p w:rsidR="009C41A6" w:rsidRPr="00DD063E" w:rsidRDefault="009C41A6" w:rsidP="009C41A6">
      <w:pPr>
        <w:spacing w:after="0" w:line="360" w:lineRule="auto"/>
        <w:jc w:val="center"/>
      </w:pPr>
      <w:r w:rsidRPr="00DD063E">
        <w:lastRenderedPageBreak/>
        <w:t>Tabela 3 – Esfera Administrativa</w:t>
      </w:r>
    </w:p>
    <w:tbl>
      <w:tblPr>
        <w:tblW w:w="5512" w:type="dxa"/>
        <w:tblInd w:w="2287" w:type="dxa"/>
        <w:tblCellMar>
          <w:left w:w="70" w:type="dxa"/>
          <w:right w:w="70" w:type="dxa"/>
        </w:tblCellMar>
        <w:tblLook w:val="0000"/>
      </w:tblPr>
      <w:tblGrid>
        <w:gridCol w:w="2993"/>
        <w:gridCol w:w="2519"/>
      </w:tblGrid>
      <w:tr w:rsidR="009C41A6" w:rsidRPr="00DD063E" w:rsidTr="009C41A6">
        <w:trPr>
          <w:trHeight w:val="255"/>
        </w:trPr>
        <w:tc>
          <w:tcPr>
            <w:tcW w:w="2993" w:type="dxa"/>
            <w:tcBorders>
              <w:top w:val="single" w:sz="4" w:space="0" w:color="000000"/>
              <w:left w:val="single" w:sz="4" w:space="0" w:color="000000"/>
              <w:bottom w:val="single" w:sz="4" w:space="0" w:color="000000"/>
              <w:right w:val="single" w:sz="4" w:space="0" w:color="000000"/>
            </w:tcBorders>
            <w:vAlign w:val="bottom"/>
          </w:tcPr>
          <w:p w:rsidR="009C41A6" w:rsidRPr="00DD063E" w:rsidRDefault="009C41A6" w:rsidP="009C41A6">
            <w:pPr>
              <w:spacing w:after="0"/>
              <w:ind w:left="290"/>
            </w:pPr>
            <w:r w:rsidRPr="00DD063E">
              <w:t>Descrição</w:t>
            </w:r>
          </w:p>
        </w:tc>
        <w:tc>
          <w:tcPr>
            <w:tcW w:w="2519" w:type="dxa"/>
            <w:tcBorders>
              <w:top w:val="single" w:sz="4" w:space="0" w:color="000000"/>
              <w:left w:val="nil"/>
              <w:bottom w:val="single" w:sz="4" w:space="0" w:color="000000"/>
              <w:right w:val="single" w:sz="4" w:space="0" w:color="000000"/>
            </w:tcBorders>
            <w:vAlign w:val="bottom"/>
          </w:tcPr>
          <w:p w:rsidR="009C41A6" w:rsidRPr="00DD063E" w:rsidRDefault="009C41A6" w:rsidP="009C41A6">
            <w:pPr>
              <w:spacing w:after="0"/>
              <w:ind w:left="1617"/>
              <w:jc w:val="center"/>
            </w:pPr>
            <w:r w:rsidRPr="00DD063E">
              <w:t>Total</w:t>
            </w:r>
          </w:p>
        </w:tc>
      </w:tr>
      <w:tr w:rsidR="009C41A6" w:rsidRPr="00DD063E" w:rsidTr="009C41A6">
        <w:trPr>
          <w:trHeight w:val="255"/>
        </w:trPr>
        <w:tc>
          <w:tcPr>
            <w:tcW w:w="2993"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left="290" w:firstLineChars="100" w:firstLine="180"/>
              <w:jc w:val="both"/>
              <w:rPr>
                <w:sz w:val="18"/>
                <w:szCs w:val="18"/>
              </w:rPr>
            </w:pPr>
            <w:r w:rsidRPr="0038235B">
              <w:rPr>
                <w:sz w:val="18"/>
                <w:szCs w:val="18"/>
              </w:rPr>
              <w:t>ESTADUAL</w:t>
            </w:r>
          </w:p>
        </w:tc>
        <w:tc>
          <w:tcPr>
            <w:tcW w:w="2519" w:type="dxa"/>
            <w:tcBorders>
              <w:top w:val="nil"/>
              <w:left w:val="nil"/>
              <w:bottom w:val="single" w:sz="4" w:space="0" w:color="000000"/>
              <w:right w:val="single" w:sz="4" w:space="0" w:color="000000"/>
            </w:tcBorders>
            <w:vAlign w:val="bottom"/>
          </w:tcPr>
          <w:p w:rsidR="009C41A6" w:rsidRPr="0038235B" w:rsidRDefault="009C41A6" w:rsidP="009C41A6">
            <w:pPr>
              <w:spacing w:after="0"/>
              <w:ind w:left="1617"/>
              <w:jc w:val="right"/>
              <w:rPr>
                <w:sz w:val="18"/>
                <w:szCs w:val="18"/>
              </w:rPr>
            </w:pPr>
            <w:r w:rsidRPr="0038235B">
              <w:rPr>
                <w:sz w:val="18"/>
                <w:szCs w:val="18"/>
              </w:rPr>
              <w:t>124</w:t>
            </w:r>
          </w:p>
        </w:tc>
      </w:tr>
      <w:tr w:rsidR="009C41A6" w:rsidRPr="00DD063E" w:rsidTr="009C41A6">
        <w:trPr>
          <w:trHeight w:val="255"/>
        </w:trPr>
        <w:tc>
          <w:tcPr>
            <w:tcW w:w="2993"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left="290" w:firstLineChars="100" w:firstLine="180"/>
              <w:jc w:val="both"/>
              <w:rPr>
                <w:sz w:val="18"/>
                <w:szCs w:val="18"/>
              </w:rPr>
            </w:pPr>
            <w:r w:rsidRPr="0038235B">
              <w:rPr>
                <w:sz w:val="18"/>
                <w:szCs w:val="18"/>
              </w:rPr>
              <w:t>FEDERAL</w:t>
            </w:r>
          </w:p>
        </w:tc>
        <w:tc>
          <w:tcPr>
            <w:tcW w:w="2519" w:type="dxa"/>
            <w:tcBorders>
              <w:top w:val="nil"/>
              <w:left w:val="nil"/>
              <w:bottom w:val="single" w:sz="4" w:space="0" w:color="000000"/>
              <w:right w:val="single" w:sz="4" w:space="0" w:color="000000"/>
            </w:tcBorders>
            <w:vAlign w:val="bottom"/>
          </w:tcPr>
          <w:p w:rsidR="009C41A6" w:rsidRPr="0038235B" w:rsidRDefault="009C41A6" w:rsidP="009C41A6">
            <w:pPr>
              <w:spacing w:after="0"/>
              <w:ind w:left="1617"/>
              <w:jc w:val="right"/>
              <w:rPr>
                <w:sz w:val="18"/>
                <w:szCs w:val="18"/>
              </w:rPr>
            </w:pPr>
            <w:r w:rsidRPr="0038235B">
              <w:rPr>
                <w:sz w:val="18"/>
                <w:szCs w:val="18"/>
              </w:rPr>
              <w:t>3</w:t>
            </w:r>
          </w:p>
        </w:tc>
      </w:tr>
      <w:tr w:rsidR="009C41A6" w:rsidRPr="00DD063E" w:rsidTr="009C41A6">
        <w:trPr>
          <w:trHeight w:val="255"/>
        </w:trPr>
        <w:tc>
          <w:tcPr>
            <w:tcW w:w="2993"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left="290" w:firstLineChars="100" w:firstLine="180"/>
              <w:jc w:val="both"/>
              <w:rPr>
                <w:sz w:val="18"/>
                <w:szCs w:val="18"/>
              </w:rPr>
            </w:pPr>
            <w:r w:rsidRPr="0038235B">
              <w:rPr>
                <w:sz w:val="18"/>
                <w:szCs w:val="18"/>
              </w:rPr>
              <w:t>MUNICIPAL</w:t>
            </w:r>
          </w:p>
        </w:tc>
        <w:tc>
          <w:tcPr>
            <w:tcW w:w="2519" w:type="dxa"/>
            <w:tcBorders>
              <w:top w:val="nil"/>
              <w:left w:val="nil"/>
              <w:bottom w:val="single" w:sz="4" w:space="0" w:color="000000"/>
              <w:right w:val="single" w:sz="4" w:space="0" w:color="000000"/>
            </w:tcBorders>
            <w:vAlign w:val="bottom"/>
          </w:tcPr>
          <w:p w:rsidR="009C41A6" w:rsidRPr="0038235B" w:rsidRDefault="009C41A6" w:rsidP="009C41A6">
            <w:pPr>
              <w:spacing w:after="0"/>
              <w:ind w:left="1617"/>
              <w:jc w:val="right"/>
              <w:rPr>
                <w:sz w:val="18"/>
                <w:szCs w:val="18"/>
              </w:rPr>
            </w:pPr>
            <w:r w:rsidRPr="0038235B">
              <w:rPr>
                <w:sz w:val="18"/>
                <w:szCs w:val="18"/>
              </w:rPr>
              <w:t>1184</w:t>
            </w:r>
          </w:p>
        </w:tc>
      </w:tr>
      <w:tr w:rsidR="009C41A6" w:rsidRPr="00DD063E" w:rsidTr="009C41A6">
        <w:trPr>
          <w:trHeight w:val="255"/>
        </w:trPr>
        <w:tc>
          <w:tcPr>
            <w:tcW w:w="2993"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left="290" w:firstLineChars="100" w:firstLine="180"/>
              <w:jc w:val="both"/>
              <w:rPr>
                <w:sz w:val="18"/>
                <w:szCs w:val="18"/>
              </w:rPr>
            </w:pPr>
            <w:r w:rsidRPr="0038235B">
              <w:rPr>
                <w:sz w:val="18"/>
                <w:szCs w:val="18"/>
              </w:rPr>
              <w:t>PRIVADA</w:t>
            </w:r>
          </w:p>
        </w:tc>
        <w:tc>
          <w:tcPr>
            <w:tcW w:w="2519" w:type="dxa"/>
            <w:tcBorders>
              <w:top w:val="nil"/>
              <w:left w:val="nil"/>
              <w:bottom w:val="single" w:sz="4" w:space="0" w:color="000000"/>
              <w:right w:val="single" w:sz="4" w:space="0" w:color="000000"/>
            </w:tcBorders>
            <w:vAlign w:val="bottom"/>
          </w:tcPr>
          <w:p w:rsidR="009C41A6" w:rsidRPr="0038235B" w:rsidRDefault="009C41A6" w:rsidP="009C41A6">
            <w:pPr>
              <w:spacing w:after="0"/>
              <w:ind w:left="1617"/>
              <w:jc w:val="right"/>
              <w:rPr>
                <w:sz w:val="18"/>
                <w:szCs w:val="18"/>
              </w:rPr>
            </w:pPr>
            <w:r w:rsidRPr="0038235B">
              <w:rPr>
                <w:sz w:val="18"/>
                <w:szCs w:val="18"/>
              </w:rPr>
              <w:t>412</w:t>
            </w:r>
          </w:p>
        </w:tc>
      </w:tr>
      <w:tr w:rsidR="009C41A6" w:rsidRPr="00DD063E" w:rsidTr="009C41A6">
        <w:trPr>
          <w:trHeight w:val="255"/>
        </w:trPr>
        <w:tc>
          <w:tcPr>
            <w:tcW w:w="2993"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ind w:left="290" w:firstLineChars="100" w:firstLine="180"/>
              <w:jc w:val="both"/>
              <w:rPr>
                <w:sz w:val="18"/>
                <w:szCs w:val="18"/>
              </w:rPr>
            </w:pPr>
            <w:r w:rsidRPr="0038235B">
              <w:rPr>
                <w:sz w:val="18"/>
                <w:szCs w:val="18"/>
              </w:rPr>
              <w:t>TOTAL</w:t>
            </w:r>
          </w:p>
        </w:tc>
        <w:tc>
          <w:tcPr>
            <w:tcW w:w="2519" w:type="dxa"/>
            <w:tcBorders>
              <w:top w:val="nil"/>
              <w:left w:val="nil"/>
              <w:bottom w:val="single" w:sz="4" w:space="0" w:color="000000"/>
              <w:right w:val="single" w:sz="4" w:space="0" w:color="000000"/>
            </w:tcBorders>
            <w:vAlign w:val="bottom"/>
          </w:tcPr>
          <w:p w:rsidR="009C41A6" w:rsidRPr="0038235B" w:rsidRDefault="009C41A6" w:rsidP="009C41A6">
            <w:pPr>
              <w:spacing w:after="0"/>
              <w:ind w:left="1617"/>
              <w:jc w:val="right"/>
              <w:rPr>
                <w:sz w:val="18"/>
                <w:szCs w:val="18"/>
              </w:rPr>
            </w:pPr>
            <w:r w:rsidRPr="0038235B">
              <w:rPr>
                <w:sz w:val="18"/>
                <w:szCs w:val="18"/>
              </w:rPr>
              <w:t>1723</w:t>
            </w:r>
          </w:p>
        </w:tc>
      </w:tr>
    </w:tbl>
    <w:p w:rsidR="009C41A6" w:rsidRPr="00DD063E" w:rsidRDefault="009C41A6" w:rsidP="009C41A6">
      <w:pPr>
        <w:spacing w:line="360" w:lineRule="auto"/>
        <w:jc w:val="both"/>
      </w:pPr>
    </w:p>
    <w:p w:rsidR="009C41A6" w:rsidRPr="00DD063E" w:rsidRDefault="009C41A6" w:rsidP="009C41A6">
      <w:pPr>
        <w:jc w:val="both"/>
      </w:pPr>
      <w:r w:rsidRPr="00DD063E">
        <w:tab/>
        <w:t>O processo de Municipalização em curso no âmbito da Secretaria Estadual de Saúde alterou significativamente o quadro acima, uma vez que ao longo de 2007/2008, de 59 Unidades sob gestão estadual, foram repassadas para a gestão municipal, conforme quadros abaixo, somando-se ao 13 Hospitais de Pequeno Porte descentralizados até 2006 nos Municípios de Agricolândia, Anisio de Abreu, Barro Duro, Conceição do Canindé, Ipiranga do Piauí, Joaquim Pires, Lagoa Alegre, Matias Olimpio, Nossa Senhora dos Remédios, Prata do Piauí, Rio Grande do Piauí, São José do Piauí e Várzea Grande.</w:t>
      </w:r>
    </w:p>
    <w:p w:rsidR="009C41A6" w:rsidRPr="00DD063E" w:rsidRDefault="009C41A6" w:rsidP="009C41A6">
      <w:pPr>
        <w:jc w:val="center"/>
      </w:pPr>
    </w:p>
    <w:p w:rsidR="009C41A6" w:rsidRPr="00DD063E" w:rsidRDefault="009C41A6" w:rsidP="009C41A6">
      <w:pPr>
        <w:jc w:val="center"/>
        <w:rPr>
          <w:b/>
          <w:bCs/>
          <w:shadow/>
        </w:rPr>
      </w:pPr>
      <w:r w:rsidRPr="00DD063E">
        <w:rPr>
          <w:b/>
          <w:bCs/>
          <w:shadow/>
          <w:u w:val="single"/>
        </w:rPr>
        <w:t>UNIDADES DE SAÚDE DESCENTRALIZADAS EM 2007/2008</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
        <w:gridCol w:w="3338"/>
        <w:gridCol w:w="5219"/>
      </w:tblGrid>
      <w:tr w:rsidR="009C41A6" w:rsidRPr="00DD063E" w:rsidTr="009C41A6">
        <w:tc>
          <w:tcPr>
            <w:tcW w:w="803" w:type="dxa"/>
            <w:shd w:val="clear" w:color="auto" w:fill="E6E6E6"/>
          </w:tcPr>
          <w:p w:rsidR="009C41A6" w:rsidRPr="00DD063E" w:rsidRDefault="009C41A6" w:rsidP="009C41A6">
            <w:pPr>
              <w:spacing w:after="0"/>
              <w:jc w:val="center"/>
              <w:rPr>
                <w:b/>
                <w:sz w:val="18"/>
                <w:szCs w:val="18"/>
              </w:rPr>
            </w:pPr>
            <w:r w:rsidRPr="00DD063E">
              <w:rPr>
                <w:b/>
                <w:sz w:val="18"/>
                <w:szCs w:val="18"/>
              </w:rPr>
              <w:t>ITEM</w:t>
            </w:r>
          </w:p>
        </w:tc>
        <w:tc>
          <w:tcPr>
            <w:tcW w:w="3338" w:type="dxa"/>
            <w:shd w:val="clear" w:color="auto" w:fill="E6E6E6"/>
          </w:tcPr>
          <w:p w:rsidR="009C41A6" w:rsidRPr="00DD063E" w:rsidRDefault="009C41A6" w:rsidP="009C41A6">
            <w:pPr>
              <w:spacing w:after="0"/>
              <w:jc w:val="center"/>
              <w:rPr>
                <w:b/>
                <w:sz w:val="18"/>
                <w:szCs w:val="18"/>
              </w:rPr>
            </w:pPr>
            <w:r w:rsidRPr="00DD063E">
              <w:rPr>
                <w:b/>
                <w:sz w:val="18"/>
                <w:szCs w:val="18"/>
              </w:rPr>
              <w:t>MUNICÍPIO</w:t>
            </w:r>
          </w:p>
        </w:tc>
        <w:tc>
          <w:tcPr>
            <w:tcW w:w="5219" w:type="dxa"/>
            <w:shd w:val="clear" w:color="auto" w:fill="E6E6E6"/>
          </w:tcPr>
          <w:p w:rsidR="009C41A6" w:rsidRPr="00DD063E" w:rsidRDefault="009C41A6" w:rsidP="009C41A6">
            <w:pPr>
              <w:spacing w:after="0"/>
              <w:jc w:val="center"/>
              <w:rPr>
                <w:b/>
                <w:sz w:val="18"/>
                <w:szCs w:val="18"/>
              </w:rPr>
            </w:pPr>
            <w:r w:rsidRPr="00DD063E">
              <w:rPr>
                <w:b/>
                <w:sz w:val="18"/>
                <w:szCs w:val="18"/>
              </w:rPr>
              <w:t>HOSPITAIS</w:t>
            </w:r>
          </w:p>
        </w:tc>
      </w:tr>
      <w:tr w:rsidR="009C41A6" w:rsidRPr="00DD063E"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ALAGOINHA</w:t>
            </w:r>
          </w:p>
        </w:tc>
        <w:tc>
          <w:tcPr>
            <w:tcW w:w="5219" w:type="dxa"/>
          </w:tcPr>
          <w:p w:rsidR="009C41A6" w:rsidRPr="00DD063E" w:rsidRDefault="009C41A6" w:rsidP="009C41A6">
            <w:pPr>
              <w:spacing w:after="0"/>
              <w:rPr>
                <w:color w:val="000000"/>
                <w:sz w:val="18"/>
                <w:szCs w:val="18"/>
              </w:rPr>
            </w:pPr>
            <w:r w:rsidRPr="00DD063E">
              <w:rPr>
                <w:color w:val="000000"/>
                <w:sz w:val="18"/>
                <w:szCs w:val="18"/>
              </w:rPr>
              <w:t>UMS SALAOMÃO CAETANO</w:t>
            </w:r>
          </w:p>
        </w:tc>
      </w:tr>
      <w:tr w:rsidR="009C41A6" w:rsidRPr="00DD063E"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AGUA BRANCA</w:t>
            </w:r>
          </w:p>
        </w:tc>
        <w:tc>
          <w:tcPr>
            <w:tcW w:w="5219" w:type="dxa"/>
            <w:vAlign w:val="center"/>
          </w:tcPr>
          <w:p w:rsidR="009C41A6" w:rsidRPr="00DD063E" w:rsidRDefault="009C41A6" w:rsidP="009C41A6">
            <w:pPr>
              <w:spacing w:after="0"/>
              <w:rPr>
                <w:snapToGrid w:val="0"/>
                <w:color w:val="000000"/>
                <w:sz w:val="18"/>
                <w:szCs w:val="18"/>
              </w:rPr>
            </w:pPr>
            <w:r w:rsidRPr="00DD063E">
              <w:rPr>
                <w:snapToGrid w:val="0"/>
                <w:color w:val="000000"/>
                <w:sz w:val="18"/>
                <w:szCs w:val="18"/>
              </w:rPr>
              <w:t>HOSP.  EST.SEN. DIRCEU ARCO VERDE</w:t>
            </w:r>
          </w:p>
        </w:tc>
      </w:tr>
      <w:tr w:rsidR="009C41A6" w:rsidRPr="00DD063E"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AMARANTE</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REGIONAL FRANCISCO AYRES CAVALCANTE</w:t>
            </w:r>
          </w:p>
        </w:tc>
      </w:tr>
      <w:tr w:rsidR="009C41A6" w:rsidRPr="00DD063E"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ALTO LONGÁ</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LOCAL JOSÉ V. GOMES</w:t>
            </w:r>
          </w:p>
        </w:tc>
      </w:tr>
      <w:tr w:rsidR="009C41A6" w:rsidRPr="00DD063E"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ARRAIAL</w:t>
            </w:r>
          </w:p>
        </w:tc>
        <w:tc>
          <w:tcPr>
            <w:tcW w:w="5219" w:type="dxa"/>
          </w:tcPr>
          <w:p w:rsidR="009C41A6" w:rsidRPr="00DD063E" w:rsidRDefault="009C41A6" w:rsidP="009C41A6">
            <w:pPr>
              <w:spacing w:after="0"/>
              <w:rPr>
                <w:color w:val="000000"/>
                <w:sz w:val="18"/>
                <w:szCs w:val="18"/>
              </w:rPr>
            </w:pPr>
            <w:r w:rsidRPr="00DD063E">
              <w:rPr>
                <w:color w:val="000000"/>
                <w:sz w:val="18"/>
                <w:szCs w:val="18"/>
              </w:rPr>
              <w:t>UMS ELIAS TAJRA</w:t>
            </w:r>
          </w:p>
        </w:tc>
      </w:tr>
      <w:tr w:rsidR="009C41A6" w:rsidRPr="00DD063E"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BATALHA</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LOCAL MESSIAS ANDRADE MELO</w:t>
            </w:r>
          </w:p>
        </w:tc>
      </w:tr>
      <w:tr w:rsidR="009C41A6" w:rsidRPr="00DD063E"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BARRAS</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REG. LEÔNIDAS MELO DE ANDRADE</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BENEDITINOS</w:t>
            </w:r>
          </w:p>
        </w:tc>
        <w:tc>
          <w:tcPr>
            <w:tcW w:w="5219" w:type="dxa"/>
          </w:tcPr>
          <w:p w:rsidR="009C41A6" w:rsidRPr="00DD063E" w:rsidRDefault="009C41A6" w:rsidP="009C41A6">
            <w:pPr>
              <w:spacing w:after="0"/>
              <w:rPr>
                <w:color w:val="000000"/>
                <w:sz w:val="18"/>
                <w:szCs w:val="18"/>
              </w:rPr>
            </w:pPr>
            <w:r w:rsidRPr="00DD063E">
              <w:rPr>
                <w:color w:val="000000"/>
                <w:sz w:val="18"/>
                <w:szCs w:val="18"/>
              </w:rPr>
              <w:t>UMS ANTÔNIO SANTOS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BRASILEIRA</w:t>
            </w:r>
          </w:p>
        </w:tc>
        <w:tc>
          <w:tcPr>
            <w:tcW w:w="5219" w:type="dxa"/>
          </w:tcPr>
          <w:p w:rsidR="009C41A6" w:rsidRPr="00DD063E" w:rsidRDefault="009C41A6" w:rsidP="009C41A6">
            <w:pPr>
              <w:spacing w:after="0"/>
              <w:rPr>
                <w:color w:val="000000"/>
                <w:sz w:val="18"/>
                <w:szCs w:val="18"/>
              </w:rPr>
            </w:pPr>
            <w:r w:rsidRPr="00DD063E">
              <w:rPr>
                <w:color w:val="000000"/>
                <w:sz w:val="18"/>
                <w:szCs w:val="18"/>
              </w:rPr>
              <w:t>UMS ALMIRO M. COSTA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BURITI DOS LOPES</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LOCAL MARIANO L. SOUSA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BURITI DOS MONTES</w:t>
            </w:r>
          </w:p>
        </w:tc>
        <w:tc>
          <w:tcPr>
            <w:tcW w:w="5219" w:type="dxa"/>
          </w:tcPr>
          <w:p w:rsidR="009C41A6" w:rsidRPr="00DD063E" w:rsidRDefault="009C41A6" w:rsidP="009C41A6">
            <w:pPr>
              <w:spacing w:after="0"/>
              <w:rPr>
                <w:color w:val="000000"/>
                <w:sz w:val="18"/>
                <w:szCs w:val="18"/>
              </w:rPr>
            </w:pPr>
            <w:r w:rsidRPr="00DD063E">
              <w:rPr>
                <w:color w:val="000000"/>
                <w:sz w:val="18"/>
                <w:szCs w:val="18"/>
              </w:rPr>
              <w:t>UMS FRANCISCO ALVES DO MONTE</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BOM PRINCIPIO DO PIAUI</w:t>
            </w:r>
          </w:p>
        </w:tc>
        <w:tc>
          <w:tcPr>
            <w:tcW w:w="5219" w:type="dxa"/>
          </w:tcPr>
          <w:p w:rsidR="009C41A6" w:rsidRPr="00DD063E" w:rsidRDefault="009C41A6" w:rsidP="009C41A6">
            <w:pPr>
              <w:spacing w:after="0"/>
              <w:rPr>
                <w:color w:val="000000"/>
                <w:sz w:val="18"/>
                <w:szCs w:val="18"/>
              </w:rPr>
            </w:pPr>
            <w:r w:rsidRPr="00DD063E">
              <w:rPr>
                <w:color w:val="000000"/>
                <w:sz w:val="18"/>
                <w:szCs w:val="18"/>
              </w:rPr>
              <w:t>UMS JOANA DE MORAES SOUSA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CAPITAO DE CAMPOS</w:t>
            </w:r>
          </w:p>
        </w:tc>
        <w:tc>
          <w:tcPr>
            <w:tcW w:w="5219" w:type="dxa"/>
          </w:tcPr>
          <w:p w:rsidR="009C41A6" w:rsidRPr="00DD063E" w:rsidRDefault="009C41A6" w:rsidP="009C41A6">
            <w:pPr>
              <w:spacing w:after="0"/>
              <w:rPr>
                <w:color w:val="000000"/>
                <w:sz w:val="18"/>
                <w:szCs w:val="18"/>
              </w:rPr>
            </w:pPr>
            <w:r w:rsidRPr="00DD063E">
              <w:rPr>
                <w:color w:val="000000"/>
                <w:sz w:val="18"/>
                <w:szCs w:val="18"/>
              </w:rPr>
              <w:t>UMS DIRCEU ARCO VERDE</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CRISTALÃNDIA</w:t>
            </w:r>
          </w:p>
        </w:tc>
        <w:tc>
          <w:tcPr>
            <w:tcW w:w="5219" w:type="dxa"/>
          </w:tcPr>
          <w:p w:rsidR="009C41A6" w:rsidRPr="00DD063E" w:rsidRDefault="009C41A6" w:rsidP="009C41A6">
            <w:pPr>
              <w:spacing w:after="0"/>
              <w:rPr>
                <w:color w:val="000000"/>
                <w:sz w:val="18"/>
                <w:szCs w:val="18"/>
              </w:rPr>
            </w:pPr>
            <w:r w:rsidRPr="00DD063E">
              <w:rPr>
                <w:color w:val="000000"/>
                <w:sz w:val="18"/>
                <w:szCs w:val="18"/>
              </w:rPr>
              <w:t>UMS NEY PARANAGUA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CANAVIEIRA</w:t>
            </w:r>
          </w:p>
        </w:tc>
        <w:tc>
          <w:tcPr>
            <w:tcW w:w="5219" w:type="dxa"/>
          </w:tcPr>
          <w:p w:rsidR="009C41A6" w:rsidRPr="00DD063E" w:rsidRDefault="009C41A6" w:rsidP="009C41A6">
            <w:pPr>
              <w:spacing w:after="0"/>
              <w:rPr>
                <w:color w:val="000000"/>
                <w:sz w:val="18"/>
                <w:szCs w:val="18"/>
              </w:rPr>
            </w:pPr>
            <w:r w:rsidRPr="00DD063E">
              <w:rPr>
                <w:color w:val="000000"/>
                <w:sz w:val="18"/>
                <w:szCs w:val="18"/>
              </w:rPr>
              <w:t>UMS ADALGISA ZENOBIA ROCHA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CASTELO DO PIAUI</w:t>
            </w:r>
          </w:p>
        </w:tc>
        <w:tc>
          <w:tcPr>
            <w:tcW w:w="5219" w:type="dxa"/>
          </w:tcPr>
          <w:p w:rsidR="009C41A6" w:rsidRPr="00DD063E" w:rsidRDefault="009C41A6" w:rsidP="009C41A6">
            <w:pPr>
              <w:spacing w:after="0"/>
              <w:rPr>
                <w:color w:val="000000"/>
                <w:sz w:val="18"/>
                <w:szCs w:val="18"/>
              </w:rPr>
            </w:pPr>
            <w:r w:rsidRPr="00DD063E">
              <w:rPr>
                <w:color w:val="000000"/>
                <w:sz w:val="18"/>
                <w:szCs w:val="18"/>
              </w:rPr>
              <w:t>HOSP..LOCAL NILO LIMA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COCAL</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EST. JOAQUIM DE BRITO</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CARACOL</w:t>
            </w:r>
          </w:p>
        </w:tc>
        <w:tc>
          <w:tcPr>
            <w:tcW w:w="5219" w:type="dxa"/>
          </w:tcPr>
          <w:p w:rsidR="009C41A6" w:rsidRPr="00DD063E" w:rsidRDefault="009C41A6" w:rsidP="009C41A6">
            <w:pPr>
              <w:spacing w:after="0"/>
              <w:rPr>
                <w:color w:val="000000"/>
                <w:sz w:val="18"/>
                <w:szCs w:val="18"/>
              </w:rPr>
            </w:pPr>
            <w:r w:rsidRPr="00DD063E">
              <w:rPr>
                <w:color w:val="000000"/>
                <w:sz w:val="18"/>
                <w:szCs w:val="18"/>
              </w:rPr>
              <w:t>UMS DIRCEU ARCO VERDE</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ind w:left="43"/>
              <w:jc w:val="both"/>
              <w:rPr>
                <w:color w:val="000000"/>
                <w:sz w:val="18"/>
                <w:szCs w:val="18"/>
              </w:rPr>
            </w:pPr>
            <w:r w:rsidRPr="00DD063E">
              <w:rPr>
                <w:color w:val="000000"/>
                <w:sz w:val="18"/>
                <w:szCs w:val="18"/>
              </w:rPr>
              <w:t>COAS</w:t>
            </w:r>
          </w:p>
        </w:tc>
        <w:tc>
          <w:tcPr>
            <w:tcW w:w="5219" w:type="dxa"/>
          </w:tcPr>
          <w:p w:rsidR="009C41A6" w:rsidRPr="00DD063E" w:rsidRDefault="009C41A6" w:rsidP="009C41A6">
            <w:pPr>
              <w:spacing w:after="0"/>
              <w:rPr>
                <w:color w:val="000000"/>
                <w:sz w:val="18"/>
                <w:szCs w:val="18"/>
              </w:rPr>
            </w:pPr>
            <w:r w:rsidRPr="00DD063E">
              <w:rPr>
                <w:color w:val="000000"/>
                <w:sz w:val="18"/>
                <w:szCs w:val="18"/>
              </w:rPr>
              <w:t>CENTRO DE ORIENT. E APOIO SOROLÓGICO</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DEMERVAL LOBAO</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LOCAL JOÃO LUÍS MORAES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DIRCEU ARCOVERDE</w:t>
            </w:r>
          </w:p>
        </w:tc>
        <w:tc>
          <w:tcPr>
            <w:tcW w:w="5219" w:type="dxa"/>
          </w:tcPr>
          <w:p w:rsidR="009C41A6" w:rsidRPr="00DD063E" w:rsidRDefault="009C41A6" w:rsidP="009C41A6">
            <w:pPr>
              <w:spacing w:after="0"/>
              <w:rPr>
                <w:color w:val="000000"/>
                <w:sz w:val="18"/>
                <w:szCs w:val="18"/>
              </w:rPr>
            </w:pPr>
            <w:r w:rsidRPr="00DD063E">
              <w:rPr>
                <w:color w:val="000000"/>
                <w:sz w:val="18"/>
                <w:szCs w:val="18"/>
              </w:rPr>
              <w:t>UMS DR. RAUL ANTUNES ARCOVERDE</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ind w:left="43"/>
              <w:jc w:val="both"/>
              <w:rPr>
                <w:color w:val="000000"/>
                <w:sz w:val="18"/>
                <w:szCs w:val="18"/>
              </w:rPr>
            </w:pPr>
            <w:r w:rsidRPr="00DD063E">
              <w:rPr>
                <w:color w:val="000000"/>
                <w:sz w:val="18"/>
                <w:szCs w:val="18"/>
              </w:rPr>
              <w:t>ELIZEU MARTINS</w:t>
            </w:r>
          </w:p>
        </w:tc>
        <w:tc>
          <w:tcPr>
            <w:tcW w:w="5219" w:type="dxa"/>
          </w:tcPr>
          <w:p w:rsidR="009C41A6" w:rsidRPr="00DD063E" w:rsidRDefault="009C41A6" w:rsidP="009C41A6">
            <w:pPr>
              <w:spacing w:after="0"/>
              <w:rPr>
                <w:color w:val="000000"/>
                <w:sz w:val="18"/>
                <w:szCs w:val="18"/>
              </w:rPr>
            </w:pPr>
            <w:r w:rsidRPr="00DD063E">
              <w:rPr>
                <w:color w:val="000000"/>
                <w:sz w:val="18"/>
                <w:szCs w:val="18"/>
              </w:rPr>
              <w:t>UMS DE ELIZEU MARTINS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FLORES DO PIAUÍ</w:t>
            </w:r>
          </w:p>
        </w:tc>
        <w:tc>
          <w:tcPr>
            <w:tcW w:w="5219" w:type="dxa"/>
          </w:tcPr>
          <w:p w:rsidR="009C41A6" w:rsidRPr="00DD063E" w:rsidRDefault="009C41A6" w:rsidP="009C41A6">
            <w:pPr>
              <w:spacing w:after="0"/>
              <w:rPr>
                <w:snapToGrid w:val="0"/>
                <w:color w:val="000000"/>
                <w:sz w:val="18"/>
                <w:szCs w:val="18"/>
              </w:rPr>
            </w:pPr>
            <w:r w:rsidRPr="00DD063E">
              <w:rPr>
                <w:snapToGrid w:val="0"/>
                <w:color w:val="000000"/>
                <w:sz w:val="18"/>
                <w:szCs w:val="18"/>
              </w:rPr>
              <w:t>UMS FAUSTINO V. DE OLIVEIRA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FRANCISCO AYRES</w:t>
            </w:r>
          </w:p>
        </w:tc>
        <w:tc>
          <w:tcPr>
            <w:tcW w:w="5219" w:type="dxa"/>
          </w:tcPr>
          <w:p w:rsidR="009C41A6" w:rsidRPr="00DD063E" w:rsidRDefault="009C41A6" w:rsidP="009C41A6">
            <w:pPr>
              <w:spacing w:after="0"/>
              <w:rPr>
                <w:color w:val="000000"/>
                <w:sz w:val="18"/>
                <w:szCs w:val="18"/>
              </w:rPr>
            </w:pPr>
            <w:r w:rsidRPr="00DD063E">
              <w:rPr>
                <w:color w:val="000000"/>
                <w:sz w:val="18"/>
                <w:szCs w:val="18"/>
              </w:rPr>
              <w:t>UMS VICENTE LUCAS BRITO</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GILBUES</w:t>
            </w:r>
          </w:p>
        </w:tc>
        <w:tc>
          <w:tcPr>
            <w:tcW w:w="5219" w:type="dxa"/>
            <w:vAlign w:val="center"/>
          </w:tcPr>
          <w:p w:rsidR="009C41A6" w:rsidRPr="00DD063E" w:rsidRDefault="009C41A6" w:rsidP="009C41A6">
            <w:pPr>
              <w:spacing w:after="0"/>
              <w:rPr>
                <w:snapToGrid w:val="0"/>
                <w:color w:val="000000"/>
                <w:sz w:val="18"/>
                <w:szCs w:val="18"/>
              </w:rPr>
            </w:pPr>
            <w:r w:rsidRPr="00DD063E">
              <w:rPr>
                <w:snapToGrid w:val="0"/>
                <w:color w:val="000000"/>
                <w:sz w:val="18"/>
                <w:szCs w:val="18"/>
              </w:rPr>
              <w:t>UMS ARLINO M. LUSTOSA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GUADALUPE</w:t>
            </w:r>
          </w:p>
        </w:tc>
        <w:tc>
          <w:tcPr>
            <w:tcW w:w="5219" w:type="dxa"/>
            <w:vAlign w:val="center"/>
          </w:tcPr>
          <w:p w:rsidR="009C41A6" w:rsidRPr="00DD063E" w:rsidRDefault="009C41A6" w:rsidP="009C41A6">
            <w:pPr>
              <w:spacing w:after="0"/>
              <w:rPr>
                <w:snapToGrid w:val="0"/>
                <w:color w:val="000000"/>
                <w:sz w:val="18"/>
                <w:szCs w:val="18"/>
              </w:rPr>
            </w:pPr>
            <w:r w:rsidRPr="00DD063E">
              <w:rPr>
                <w:snapToGrid w:val="0"/>
                <w:color w:val="000000"/>
                <w:sz w:val="18"/>
                <w:szCs w:val="18"/>
              </w:rPr>
              <w:t>HOSP. LOCAL DE GUADALUPE</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ITAUEIRA</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EST. CARLOS ANDRADE</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INHUMA</w:t>
            </w:r>
          </w:p>
        </w:tc>
        <w:tc>
          <w:tcPr>
            <w:tcW w:w="5219" w:type="dxa"/>
          </w:tcPr>
          <w:p w:rsidR="009C41A6" w:rsidRPr="00DD063E" w:rsidRDefault="009C41A6" w:rsidP="009C41A6">
            <w:pPr>
              <w:spacing w:after="0"/>
              <w:rPr>
                <w:color w:val="000000"/>
                <w:sz w:val="18"/>
                <w:szCs w:val="18"/>
              </w:rPr>
            </w:pPr>
            <w:r w:rsidRPr="00DD063E">
              <w:rPr>
                <w:color w:val="000000"/>
                <w:sz w:val="18"/>
                <w:szCs w:val="18"/>
              </w:rPr>
              <w:t>UMS INHAZINHA NUNES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JERUMENHA</w:t>
            </w:r>
          </w:p>
        </w:tc>
        <w:tc>
          <w:tcPr>
            <w:tcW w:w="5219" w:type="dxa"/>
          </w:tcPr>
          <w:p w:rsidR="009C41A6" w:rsidRPr="00DD063E" w:rsidRDefault="009C41A6" w:rsidP="009C41A6">
            <w:pPr>
              <w:spacing w:after="0"/>
              <w:rPr>
                <w:color w:val="000000"/>
                <w:sz w:val="18"/>
                <w:szCs w:val="18"/>
              </w:rPr>
            </w:pPr>
            <w:r w:rsidRPr="00DD063E">
              <w:rPr>
                <w:color w:val="000000"/>
                <w:sz w:val="18"/>
                <w:szCs w:val="18"/>
              </w:rPr>
              <w:t>UMS ALDEMAR ROCHA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JAICOS</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EST. FLORISA ISABEL</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ind w:left="43"/>
              <w:jc w:val="both"/>
              <w:rPr>
                <w:color w:val="000000"/>
                <w:sz w:val="18"/>
                <w:szCs w:val="18"/>
              </w:rPr>
            </w:pPr>
            <w:r w:rsidRPr="00DD063E">
              <w:rPr>
                <w:color w:val="000000"/>
                <w:sz w:val="18"/>
                <w:szCs w:val="18"/>
              </w:rPr>
              <w:t>JOSÉ DE FREITAS</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EST. N.SRA.DO LIVRAMENTO</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MANOEL EMIDIO</w:t>
            </w:r>
          </w:p>
        </w:tc>
        <w:tc>
          <w:tcPr>
            <w:tcW w:w="5219" w:type="dxa"/>
          </w:tcPr>
          <w:p w:rsidR="009C41A6" w:rsidRPr="00DD063E" w:rsidRDefault="009C41A6" w:rsidP="009C41A6">
            <w:pPr>
              <w:spacing w:after="0"/>
              <w:rPr>
                <w:color w:val="000000"/>
                <w:sz w:val="18"/>
                <w:szCs w:val="18"/>
              </w:rPr>
            </w:pPr>
            <w:r w:rsidRPr="00DD063E">
              <w:rPr>
                <w:color w:val="000000"/>
                <w:sz w:val="18"/>
                <w:szCs w:val="18"/>
              </w:rPr>
              <w:t>UMS DE MANOEL EMÍDIO</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MONSENHOR HIPOLITO</w:t>
            </w:r>
          </w:p>
        </w:tc>
        <w:tc>
          <w:tcPr>
            <w:tcW w:w="5219" w:type="dxa"/>
          </w:tcPr>
          <w:p w:rsidR="009C41A6" w:rsidRPr="00DD063E" w:rsidRDefault="009C41A6" w:rsidP="009C41A6">
            <w:pPr>
              <w:spacing w:after="0"/>
              <w:rPr>
                <w:color w:val="000000"/>
                <w:sz w:val="18"/>
                <w:szCs w:val="18"/>
              </w:rPr>
            </w:pPr>
            <w:r w:rsidRPr="00DD063E">
              <w:rPr>
                <w:color w:val="000000"/>
                <w:sz w:val="18"/>
                <w:szCs w:val="18"/>
              </w:rPr>
              <w:t>UMS EMÍLIA DE SÁ BEZERRA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MONSENHOR GIL</w:t>
            </w:r>
          </w:p>
        </w:tc>
        <w:tc>
          <w:tcPr>
            <w:tcW w:w="5219" w:type="dxa"/>
          </w:tcPr>
          <w:p w:rsidR="009C41A6" w:rsidRPr="00DD063E" w:rsidRDefault="009C41A6" w:rsidP="009C41A6">
            <w:pPr>
              <w:spacing w:after="0"/>
              <w:rPr>
                <w:color w:val="000000"/>
                <w:sz w:val="18"/>
                <w:szCs w:val="18"/>
              </w:rPr>
            </w:pPr>
            <w:r w:rsidRPr="00DD063E">
              <w:rPr>
                <w:color w:val="000000"/>
                <w:sz w:val="18"/>
                <w:szCs w:val="18"/>
              </w:rPr>
              <w:t>UMS HELVÍDIO NUNES ( 2008 )</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MONTE ALEGRE</w:t>
            </w:r>
          </w:p>
        </w:tc>
        <w:tc>
          <w:tcPr>
            <w:tcW w:w="5219" w:type="dxa"/>
          </w:tcPr>
          <w:p w:rsidR="009C41A6" w:rsidRPr="00DD063E" w:rsidRDefault="009C41A6" w:rsidP="009C41A6">
            <w:pPr>
              <w:spacing w:after="0"/>
              <w:rPr>
                <w:color w:val="000000"/>
                <w:sz w:val="18"/>
                <w:szCs w:val="18"/>
              </w:rPr>
            </w:pPr>
            <w:r w:rsidRPr="00DD063E">
              <w:rPr>
                <w:color w:val="000000"/>
                <w:sz w:val="18"/>
                <w:szCs w:val="18"/>
              </w:rPr>
              <w:t>UMS ANFRÍSIO NETO L. C. BRANCO</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MIGUEL ALVES</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LOC. PEDRO VASCONCELOS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PADRE MARCOS</w:t>
            </w:r>
          </w:p>
        </w:tc>
        <w:tc>
          <w:tcPr>
            <w:tcW w:w="5219" w:type="dxa"/>
          </w:tcPr>
          <w:p w:rsidR="009C41A6" w:rsidRPr="00DD063E" w:rsidRDefault="009C41A6" w:rsidP="009C41A6">
            <w:pPr>
              <w:spacing w:after="0"/>
              <w:rPr>
                <w:color w:val="000000"/>
                <w:sz w:val="18"/>
                <w:szCs w:val="18"/>
              </w:rPr>
            </w:pPr>
            <w:r w:rsidRPr="00DD063E">
              <w:rPr>
                <w:color w:val="000000"/>
                <w:sz w:val="18"/>
                <w:szCs w:val="18"/>
              </w:rPr>
              <w:t>UMS DE PADRE MARCOS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PALMEIRA</w:t>
            </w:r>
          </w:p>
        </w:tc>
        <w:tc>
          <w:tcPr>
            <w:tcW w:w="5219" w:type="dxa"/>
          </w:tcPr>
          <w:p w:rsidR="009C41A6" w:rsidRPr="00DD063E" w:rsidRDefault="009C41A6" w:rsidP="009C41A6">
            <w:pPr>
              <w:spacing w:after="0"/>
              <w:rPr>
                <w:color w:val="000000"/>
                <w:sz w:val="18"/>
                <w:szCs w:val="18"/>
              </w:rPr>
            </w:pPr>
            <w:r w:rsidRPr="00DD063E">
              <w:rPr>
                <w:color w:val="000000"/>
                <w:sz w:val="18"/>
                <w:szCs w:val="18"/>
              </w:rPr>
              <w:t>UMS MIGUEL PINHEIRO LOPES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PAULISTANA</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REG. MARIANA PIRES FERREIRA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PAES LANDIM</w:t>
            </w:r>
          </w:p>
        </w:tc>
        <w:tc>
          <w:tcPr>
            <w:tcW w:w="5219" w:type="dxa"/>
          </w:tcPr>
          <w:p w:rsidR="009C41A6" w:rsidRPr="00DD063E" w:rsidRDefault="009C41A6" w:rsidP="009C41A6">
            <w:pPr>
              <w:spacing w:after="0"/>
              <w:rPr>
                <w:color w:val="000000"/>
                <w:sz w:val="18"/>
                <w:szCs w:val="18"/>
              </w:rPr>
            </w:pPr>
            <w:r w:rsidRPr="00DD063E">
              <w:rPr>
                <w:color w:val="000000"/>
                <w:sz w:val="18"/>
                <w:szCs w:val="18"/>
              </w:rPr>
              <w:t>UMS FÉLIX B. DA SILVA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ind w:left="43"/>
              <w:jc w:val="both"/>
              <w:rPr>
                <w:color w:val="000000"/>
                <w:sz w:val="18"/>
                <w:szCs w:val="18"/>
              </w:rPr>
            </w:pPr>
            <w:r w:rsidRPr="00DD063E">
              <w:rPr>
                <w:color w:val="000000"/>
                <w:sz w:val="18"/>
                <w:szCs w:val="18"/>
              </w:rPr>
              <w:t>PARNAGUÁ</w:t>
            </w:r>
          </w:p>
        </w:tc>
        <w:tc>
          <w:tcPr>
            <w:tcW w:w="5219" w:type="dxa"/>
          </w:tcPr>
          <w:p w:rsidR="009C41A6" w:rsidRPr="00DD063E" w:rsidRDefault="009C41A6" w:rsidP="009C41A6">
            <w:pPr>
              <w:spacing w:after="0"/>
              <w:rPr>
                <w:color w:val="000000"/>
                <w:sz w:val="18"/>
                <w:szCs w:val="18"/>
              </w:rPr>
            </w:pPr>
            <w:r w:rsidRPr="00DD063E">
              <w:rPr>
                <w:color w:val="000000"/>
                <w:sz w:val="18"/>
                <w:szCs w:val="18"/>
              </w:rPr>
              <w:t>UMS DE PARNAGUÁ</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ind w:left="43"/>
              <w:rPr>
                <w:color w:val="000000"/>
                <w:sz w:val="18"/>
                <w:szCs w:val="18"/>
              </w:rPr>
            </w:pPr>
            <w:r w:rsidRPr="00DD063E">
              <w:rPr>
                <w:color w:val="000000"/>
                <w:sz w:val="18"/>
                <w:szCs w:val="18"/>
              </w:rPr>
              <w:t>PAM</w:t>
            </w:r>
          </w:p>
        </w:tc>
        <w:tc>
          <w:tcPr>
            <w:tcW w:w="5219" w:type="dxa"/>
          </w:tcPr>
          <w:p w:rsidR="009C41A6" w:rsidRPr="00DD063E" w:rsidRDefault="009C41A6" w:rsidP="009C41A6">
            <w:pPr>
              <w:spacing w:after="0"/>
              <w:rPr>
                <w:sz w:val="18"/>
                <w:szCs w:val="18"/>
              </w:rPr>
            </w:pPr>
            <w:r w:rsidRPr="00DD063E">
              <w:rPr>
                <w:sz w:val="18"/>
                <w:szCs w:val="18"/>
              </w:rPr>
              <w:t>CENTRO INTEGR.SAUDE DR. MARIO L.GONCALVES</w:t>
            </w:r>
          </w:p>
        </w:tc>
      </w:tr>
      <w:tr w:rsidR="009C41A6" w:rsidRPr="008E51D0"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PORTO DO PI</w:t>
            </w:r>
          </w:p>
        </w:tc>
        <w:tc>
          <w:tcPr>
            <w:tcW w:w="5219" w:type="dxa"/>
          </w:tcPr>
          <w:p w:rsidR="009C41A6" w:rsidRPr="00DD063E" w:rsidRDefault="009C41A6" w:rsidP="009C41A6">
            <w:pPr>
              <w:spacing w:after="0"/>
              <w:rPr>
                <w:color w:val="000000"/>
                <w:sz w:val="18"/>
                <w:szCs w:val="18"/>
                <w:lang w:val="en-US"/>
              </w:rPr>
            </w:pPr>
            <w:r w:rsidRPr="00DD063E">
              <w:rPr>
                <w:color w:val="000000"/>
                <w:sz w:val="18"/>
                <w:szCs w:val="18"/>
                <w:lang w:val="en-US"/>
              </w:rPr>
              <w:t>HOSP. LOCAL DR. ROOSEVELT BASTOS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lang w:val="en-US"/>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PIO IX</w:t>
            </w:r>
          </w:p>
        </w:tc>
        <w:tc>
          <w:tcPr>
            <w:tcW w:w="5219" w:type="dxa"/>
          </w:tcPr>
          <w:p w:rsidR="009C41A6" w:rsidRPr="00DD063E" w:rsidRDefault="009C41A6" w:rsidP="009C41A6">
            <w:pPr>
              <w:spacing w:after="0"/>
              <w:rPr>
                <w:color w:val="000000"/>
                <w:sz w:val="18"/>
                <w:szCs w:val="18"/>
              </w:rPr>
            </w:pPr>
            <w:r w:rsidRPr="00DD063E">
              <w:rPr>
                <w:color w:val="000000"/>
                <w:sz w:val="18"/>
                <w:szCs w:val="18"/>
              </w:rPr>
              <w:t>HOSP.LOCAL LOURDES  MOTA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PIMENTEIRAS</w:t>
            </w:r>
          </w:p>
        </w:tc>
        <w:tc>
          <w:tcPr>
            <w:tcW w:w="5219" w:type="dxa"/>
          </w:tcPr>
          <w:p w:rsidR="009C41A6" w:rsidRPr="00DD063E" w:rsidRDefault="009C41A6" w:rsidP="009C41A6">
            <w:pPr>
              <w:spacing w:after="0"/>
              <w:rPr>
                <w:color w:val="000000"/>
                <w:sz w:val="18"/>
                <w:szCs w:val="18"/>
              </w:rPr>
            </w:pPr>
            <w:r w:rsidRPr="00DD063E">
              <w:rPr>
                <w:color w:val="000000"/>
                <w:sz w:val="18"/>
                <w:szCs w:val="18"/>
              </w:rPr>
              <w:t>UMS MÔNICA R. DANTAS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PEDRO II</w:t>
            </w:r>
          </w:p>
        </w:tc>
        <w:tc>
          <w:tcPr>
            <w:tcW w:w="5219" w:type="dxa"/>
            <w:vAlign w:val="center"/>
          </w:tcPr>
          <w:p w:rsidR="009C41A6" w:rsidRPr="00DD063E" w:rsidRDefault="009C41A6" w:rsidP="009C41A6">
            <w:pPr>
              <w:spacing w:after="0"/>
              <w:rPr>
                <w:snapToGrid w:val="0"/>
                <w:color w:val="000000"/>
                <w:sz w:val="18"/>
                <w:szCs w:val="18"/>
              </w:rPr>
            </w:pPr>
            <w:r w:rsidRPr="00DD063E">
              <w:rPr>
                <w:snapToGrid w:val="0"/>
                <w:color w:val="000000"/>
                <w:sz w:val="18"/>
                <w:szCs w:val="18"/>
              </w:rPr>
              <w:t>HOSP.LOCAL JOSEFINA GETIRANA NETA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REDENÇÃO DO GURGUÉIA</w:t>
            </w:r>
          </w:p>
        </w:tc>
        <w:tc>
          <w:tcPr>
            <w:tcW w:w="5219" w:type="dxa"/>
          </w:tcPr>
          <w:p w:rsidR="009C41A6" w:rsidRPr="00DD063E" w:rsidRDefault="009C41A6" w:rsidP="009C41A6">
            <w:pPr>
              <w:spacing w:after="0"/>
              <w:rPr>
                <w:color w:val="000000"/>
                <w:sz w:val="18"/>
                <w:szCs w:val="18"/>
              </w:rPr>
            </w:pPr>
            <w:r w:rsidRPr="00DD063E">
              <w:rPr>
                <w:color w:val="000000"/>
                <w:sz w:val="18"/>
                <w:szCs w:val="18"/>
              </w:rPr>
              <w:t>UMS REDENÇÃO DO GURGUÉIA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REGENERAÇÃO</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EST. MARIA LOURDES L. NUNES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RIBEIRO GONÇALVES</w:t>
            </w:r>
          </w:p>
        </w:tc>
        <w:tc>
          <w:tcPr>
            <w:tcW w:w="5219" w:type="dxa"/>
          </w:tcPr>
          <w:p w:rsidR="009C41A6" w:rsidRPr="00DD063E" w:rsidRDefault="009C41A6" w:rsidP="009C41A6">
            <w:pPr>
              <w:spacing w:after="0"/>
              <w:rPr>
                <w:color w:val="000000"/>
                <w:sz w:val="18"/>
                <w:szCs w:val="18"/>
              </w:rPr>
            </w:pPr>
            <w:r w:rsidRPr="00DD063E">
              <w:rPr>
                <w:color w:val="000000"/>
                <w:sz w:val="18"/>
                <w:szCs w:val="18"/>
              </w:rPr>
              <w:t>UMS ARLINDO BORGES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SÃO FELIX DO PI</w:t>
            </w:r>
          </w:p>
        </w:tc>
        <w:tc>
          <w:tcPr>
            <w:tcW w:w="5219" w:type="dxa"/>
          </w:tcPr>
          <w:p w:rsidR="009C41A6" w:rsidRPr="00DD063E" w:rsidRDefault="009C41A6" w:rsidP="009C41A6">
            <w:pPr>
              <w:spacing w:after="0"/>
              <w:rPr>
                <w:color w:val="000000"/>
                <w:sz w:val="18"/>
                <w:szCs w:val="18"/>
              </w:rPr>
            </w:pPr>
            <w:r w:rsidRPr="00DD063E">
              <w:rPr>
                <w:color w:val="000000"/>
                <w:sz w:val="18"/>
                <w:szCs w:val="18"/>
              </w:rPr>
              <w:t>UMS ANTÔNIO BATISTA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SÃO JOÃO DA SERRA</w:t>
            </w:r>
          </w:p>
        </w:tc>
        <w:tc>
          <w:tcPr>
            <w:tcW w:w="5219" w:type="dxa"/>
          </w:tcPr>
          <w:p w:rsidR="009C41A6" w:rsidRPr="00DD063E" w:rsidRDefault="009C41A6" w:rsidP="009C41A6">
            <w:pPr>
              <w:spacing w:after="0"/>
              <w:rPr>
                <w:color w:val="000000"/>
                <w:sz w:val="18"/>
                <w:szCs w:val="18"/>
              </w:rPr>
            </w:pPr>
            <w:r w:rsidRPr="00DD063E">
              <w:rPr>
                <w:color w:val="000000"/>
                <w:sz w:val="18"/>
                <w:szCs w:val="18"/>
              </w:rPr>
              <w:t>UMS RAIMUNDO CORREIA LIMA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SÃO JOSE DO PEIXE</w:t>
            </w:r>
          </w:p>
        </w:tc>
        <w:tc>
          <w:tcPr>
            <w:tcW w:w="5219" w:type="dxa"/>
          </w:tcPr>
          <w:p w:rsidR="009C41A6" w:rsidRPr="00DD063E" w:rsidRDefault="009C41A6" w:rsidP="009C41A6">
            <w:pPr>
              <w:spacing w:after="0"/>
              <w:rPr>
                <w:color w:val="000000"/>
                <w:sz w:val="18"/>
                <w:szCs w:val="18"/>
              </w:rPr>
            </w:pPr>
            <w:r w:rsidRPr="00DD063E">
              <w:rPr>
                <w:color w:val="000000"/>
                <w:sz w:val="18"/>
                <w:szCs w:val="18"/>
              </w:rPr>
              <w:t>UMS DE SÃO JOSE DO PEIXE</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SÃNTA CRUZ DO PI</w:t>
            </w:r>
          </w:p>
        </w:tc>
        <w:tc>
          <w:tcPr>
            <w:tcW w:w="5219" w:type="dxa"/>
          </w:tcPr>
          <w:p w:rsidR="009C41A6" w:rsidRPr="00DD063E" w:rsidRDefault="009C41A6" w:rsidP="009C41A6">
            <w:pPr>
              <w:spacing w:after="0"/>
              <w:rPr>
                <w:color w:val="000000"/>
                <w:sz w:val="18"/>
                <w:szCs w:val="18"/>
              </w:rPr>
            </w:pPr>
            <w:r w:rsidRPr="00DD063E">
              <w:rPr>
                <w:color w:val="000000"/>
                <w:sz w:val="18"/>
                <w:szCs w:val="18"/>
              </w:rPr>
              <w:t>UMS JANDIRA NUNES</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SÃO FRANCISCO DO PI</w:t>
            </w:r>
          </w:p>
        </w:tc>
        <w:tc>
          <w:tcPr>
            <w:tcW w:w="5219" w:type="dxa"/>
          </w:tcPr>
          <w:p w:rsidR="009C41A6" w:rsidRPr="00DD063E" w:rsidRDefault="009C41A6" w:rsidP="009C41A6">
            <w:pPr>
              <w:spacing w:after="0"/>
              <w:rPr>
                <w:color w:val="000000"/>
                <w:sz w:val="18"/>
                <w:szCs w:val="18"/>
              </w:rPr>
            </w:pPr>
            <w:r w:rsidRPr="00DD063E">
              <w:rPr>
                <w:color w:val="000000"/>
                <w:sz w:val="18"/>
                <w:szCs w:val="18"/>
              </w:rPr>
              <w:t>UMS DE SÃO FRANCISCO DO PI</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SÃO GONÇALO DO PI</w:t>
            </w:r>
          </w:p>
        </w:tc>
        <w:tc>
          <w:tcPr>
            <w:tcW w:w="5219" w:type="dxa"/>
          </w:tcPr>
          <w:p w:rsidR="009C41A6" w:rsidRPr="00DD063E" w:rsidRDefault="009C41A6" w:rsidP="009C41A6">
            <w:pPr>
              <w:spacing w:after="0"/>
              <w:rPr>
                <w:color w:val="000000"/>
                <w:sz w:val="18"/>
                <w:szCs w:val="18"/>
              </w:rPr>
            </w:pPr>
            <w:r w:rsidRPr="00DD063E">
              <w:rPr>
                <w:color w:val="000000"/>
                <w:sz w:val="18"/>
                <w:szCs w:val="18"/>
              </w:rPr>
              <w:t>UMS CARLYLE DE MACEDO</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SÃNTA ROSA DO PI</w:t>
            </w:r>
          </w:p>
        </w:tc>
        <w:tc>
          <w:tcPr>
            <w:tcW w:w="5219" w:type="dxa"/>
            <w:vAlign w:val="center"/>
          </w:tcPr>
          <w:p w:rsidR="009C41A6" w:rsidRPr="00DD063E" w:rsidRDefault="009C41A6" w:rsidP="009C41A6">
            <w:pPr>
              <w:spacing w:after="0"/>
              <w:rPr>
                <w:snapToGrid w:val="0"/>
                <w:color w:val="000000"/>
                <w:sz w:val="18"/>
                <w:szCs w:val="18"/>
              </w:rPr>
            </w:pPr>
            <w:r w:rsidRPr="00DD063E">
              <w:rPr>
                <w:snapToGrid w:val="0"/>
                <w:color w:val="000000"/>
                <w:sz w:val="18"/>
                <w:szCs w:val="18"/>
              </w:rPr>
              <w:t>UMS DE SANTA ROSA</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 xml:space="preserve">SÃO PEDRO </w:t>
            </w:r>
          </w:p>
        </w:tc>
        <w:tc>
          <w:tcPr>
            <w:tcW w:w="5219" w:type="dxa"/>
          </w:tcPr>
          <w:p w:rsidR="009C41A6" w:rsidRPr="00DD063E" w:rsidRDefault="009C41A6" w:rsidP="009C41A6">
            <w:pPr>
              <w:spacing w:after="0"/>
              <w:rPr>
                <w:color w:val="000000"/>
                <w:sz w:val="18"/>
                <w:szCs w:val="18"/>
              </w:rPr>
            </w:pPr>
            <w:r w:rsidRPr="00DD063E">
              <w:rPr>
                <w:color w:val="000000"/>
                <w:sz w:val="18"/>
                <w:szCs w:val="18"/>
              </w:rPr>
              <w:t>HOSP. LOCAL MARCOLINO B. BRITO</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SIMÕES</w:t>
            </w:r>
          </w:p>
        </w:tc>
        <w:tc>
          <w:tcPr>
            <w:tcW w:w="5219" w:type="dxa"/>
          </w:tcPr>
          <w:p w:rsidR="009C41A6" w:rsidRPr="00DD063E" w:rsidRDefault="009C41A6" w:rsidP="009C41A6">
            <w:pPr>
              <w:spacing w:after="0"/>
              <w:rPr>
                <w:color w:val="000000"/>
                <w:sz w:val="18"/>
                <w:szCs w:val="18"/>
              </w:rPr>
            </w:pPr>
            <w:r w:rsidRPr="00DD063E">
              <w:rPr>
                <w:color w:val="000000"/>
                <w:sz w:val="18"/>
                <w:szCs w:val="18"/>
              </w:rPr>
              <w:t>UMS JOSIAS CARVALHO</w:t>
            </w:r>
          </w:p>
        </w:tc>
      </w:tr>
      <w:tr w:rsidR="009C41A6" w:rsidRPr="00E61BC8" w:rsidTr="009C41A6">
        <w:tc>
          <w:tcPr>
            <w:tcW w:w="803" w:type="dxa"/>
          </w:tcPr>
          <w:p w:rsidR="009C41A6" w:rsidRPr="00DD063E" w:rsidRDefault="009C41A6" w:rsidP="009A240B">
            <w:pPr>
              <w:numPr>
                <w:ilvl w:val="0"/>
                <w:numId w:val="51"/>
              </w:numPr>
              <w:tabs>
                <w:tab w:val="clear" w:pos="1080"/>
                <w:tab w:val="num" w:pos="-5940"/>
              </w:tabs>
              <w:spacing w:after="0" w:line="240" w:lineRule="auto"/>
              <w:ind w:left="360" w:firstLine="0"/>
              <w:rPr>
                <w:color w:val="000000"/>
                <w:sz w:val="18"/>
                <w:szCs w:val="18"/>
              </w:rPr>
            </w:pPr>
          </w:p>
        </w:tc>
        <w:tc>
          <w:tcPr>
            <w:tcW w:w="3338" w:type="dxa"/>
          </w:tcPr>
          <w:p w:rsidR="009C41A6" w:rsidRPr="00DD063E" w:rsidRDefault="009C41A6" w:rsidP="009C41A6">
            <w:pPr>
              <w:spacing w:after="0"/>
              <w:rPr>
                <w:color w:val="000000"/>
                <w:sz w:val="18"/>
                <w:szCs w:val="18"/>
              </w:rPr>
            </w:pPr>
            <w:r w:rsidRPr="00DD063E">
              <w:rPr>
                <w:color w:val="000000"/>
                <w:sz w:val="18"/>
                <w:szCs w:val="18"/>
              </w:rPr>
              <w:t xml:space="preserve">SOCORRO DO PIAUI </w:t>
            </w:r>
          </w:p>
        </w:tc>
        <w:tc>
          <w:tcPr>
            <w:tcW w:w="5219" w:type="dxa"/>
          </w:tcPr>
          <w:p w:rsidR="009C41A6" w:rsidRPr="00DD063E" w:rsidRDefault="009C41A6" w:rsidP="009C41A6">
            <w:pPr>
              <w:spacing w:after="0"/>
              <w:rPr>
                <w:color w:val="000000"/>
                <w:sz w:val="18"/>
                <w:szCs w:val="18"/>
              </w:rPr>
            </w:pPr>
            <w:r w:rsidRPr="00DD063E">
              <w:rPr>
                <w:color w:val="000000"/>
                <w:sz w:val="18"/>
                <w:szCs w:val="18"/>
              </w:rPr>
              <w:t>UMS JESUS MESQUITA</w:t>
            </w:r>
          </w:p>
        </w:tc>
      </w:tr>
    </w:tbl>
    <w:p w:rsidR="009C41A6" w:rsidRDefault="009C41A6" w:rsidP="009C41A6">
      <w:pPr>
        <w:jc w:val="both"/>
        <w:rPr>
          <w:bCs/>
        </w:rPr>
      </w:pPr>
      <w:r w:rsidRPr="0038235B">
        <w:rPr>
          <w:bCs/>
        </w:rPr>
        <w:t>FONTE:SESAPI /GAB-Equipe Municipalização Dezembro 2007</w:t>
      </w:r>
    </w:p>
    <w:p w:rsidR="009C41A6" w:rsidRPr="0038235B" w:rsidRDefault="009C41A6" w:rsidP="009C41A6">
      <w:pPr>
        <w:jc w:val="both"/>
        <w:rPr>
          <w:bCs/>
        </w:rPr>
      </w:pPr>
    </w:p>
    <w:p w:rsidR="009C41A6" w:rsidRPr="00DD063E" w:rsidRDefault="009C41A6" w:rsidP="009A240B">
      <w:pPr>
        <w:numPr>
          <w:ilvl w:val="0"/>
          <w:numId w:val="50"/>
        </w:numPr>
        <w:tabs>
          <w:tab w:val="clear" w:pos="720"/>
        </w:tabs>
        <w:spacing w:after="0"/>
        <w:ind w:left="0" w:firstLine="0"/>
        <w:jc w:val="both"/>
      </w:pPr>
      <w:r w:rsidRPr="00DD063E">
        <w:t>Quanto ao Tipo de Atendimento prestado, os serviços de saúde municipais predominam no atendimento ambulatorial; os serviços estaduais de saúde ocupam mais o espaço do atendimento hospitalar e de urgência / emergência e os serviços de saúde privados, na área de serviços diagnósticos – vide Tabela 3:</w:t>
      </w:r>
    </w:p>
    <w:p w:rsidR="009C41A6" w:rsidRDefault="009C41A6" w:rsidP="009C41A6">
      <w:pPr>
        <w:spacing w:line="360" w:lineRule="auto"/>
        <w:jc w:val="center"/>
      </w:pPr>
    </w:p>
    <w:p w:rsidR="009C41A6" w:rsidRPr="00DD063E" w:rsidRDefault="009C41A6" w:rsidP="009C41A6">
      <w:pPr>
        <w:spacing w:line="360" w:lineRule="auto"/>
        <w:jc w:val="center"/>
      </w:pPr>
      <w:r w:rsidRPr="00DD063E">
        <w:t>Tabela 3 – Esfera Administrativa por Tipo de Atendimento</w:t>
      </w:r>
    </w:p>
    <w:tbl>
      <w:tblPr>
        <w:tblW w:w="9177" w:type="dxa"/>
        <w:tblCellMar>
          <w:left w:w="70" w:type="dxa"/>
          <w:right w:w="70" w:type="dxa"/>
        </w:tblCellMar>
        <w:tblLook w:val="0000"/>
      </w:tblPr>
      <w:tblGrid>
        <w:gridCol w:w="2457"/>
        <w:gridCol w:w="772"/>
        <w:gridCol w:w="1148"/>
        <w:gridCol w:w="960"/>
        <w:gridCol w:w="960"/>
        <w:gridCol w:w="772"/>
        <w:gridCol w:w="1148"/>
        <w:gridCol w:w="960"/>
      </w:tblGrid>
      <w:tr w:rsidR="009C41A6" w:rsidRPr="00DD063E" w:rsidTr="009C41A6">
        <w:trPr>
          <w:cantSplit/>
          <w:trHeight w:val="319"/>
        </w:trPr>
        <w:tc>
          <w:tcPr>
            <w:tcW w:w="2457" w:type="dxa"/>
            <w:vMerge w:val="restart"/>
            <w:tcBorders>
              <w:top w:val="single" w:sz="4" w:space="0" w:color="auto"/>
              <w:left w:val="single" w:sz="4" w:space="0" w:color="auto"/>
              <w:bottom w:val="single" w:sz="4" w:space="0" w:color="auto"/>
              <w:right w:val="single" w:sz="4" w:space="0" w:color="auto"/>
            </w:tcBorders>
            <w:noWrap/>
            <w:vAlign w:val="center"/>
          </w:tcPr>
          <w:p w:rsidR="009C41A6" w:rsidRPr="00DD063E" w:rsidRDefault="009C41A6" w:rsidP="009C41A6">
            <w:pPr>
              <w:spacing w:after="0"/>
              <w:jc w:val="center"/>
            </w:pPr>
            <w:r w:rsidRPr="00DD063E">
              <w:t>Tipo de Atendimento</w:t>
            </w:r>
          </w:p>
        </w:tc>
        <w:tc>
          <w:tcPr>
            <w:tcW w:w="1920" w:type="dxa"/>
            <w:gridSpan w:val="2"/>
            <w:tcBorders>
              <w:top w:val="single" w:sz="4" w:space="0" w:color="auto"/>
              <w:left w:val="nil"/>
              <w:bottom w:val="single" w:sz="4" w:space="0" w:color="auto"/>
              <w:right w:val="single" w:sz="4" w:space="0" w:color="auto"/>
            </w:tcBorders>
            <w:noWrap/>
            <w:vAlign w:val="center"/>
          </w:tcPr>
          <w:p w:rsidR="009C41A6" w:rsidRPr="00DD063E" w:rsidRDefault="009C41A6" w:rsidP="009C41A6">
            <w:pPr>
              <w:spacing w:after="0"/>
              <w:jc w:val="center"/>
            </w:pPr>
            <w:r w:rsidRPr="00DD063E">
              <w:t>Estadual</w:t>
            </w:r>
          </w:p>
        </w:tc>
        <w:tc>
          <w:tcPr>
            <w:tcW w:w="1920" w:type="dxa"/>
            <w:gridSpan w:val="2"/>
            <w:tcBorders>
              <w:top w:val="single" w:sz="4" w:space="0" w:color="auto"/>
              <w:left w:val="nil"/>
              <w:bottom w:val="single" w:sz="4" w:space="0" w:color="auto"/>
              <w:right w:val="single" w:sz="4" w:space="0" w:color="auto"/>
            </w:tcBorders>
            <w:noWrap/>
            <w:vAlign w:val="center"/>
          </w:tcPr>
          <w:p w:rsidR="009C41A6" w:rsidRPr="00DD063E" w:rsidRDefault="009C41A6" w:rsidP="009C41A6">
            <w:pPr>
              <w:spacing w:after="0"/>
              <w:jc w:val="center"/>
            </w:pPr>
            <w:r w:rsidRPr="00DD063E">
              <w:t>Municipal</w:t>
            </w:r>
          </w:p>
        </w:tc>
        <w:tc>
          <w:tcPr>
            <w:tcW w:w="1920" w:type="dxa"/>
            <w:gridSpan w:val="2"/>
            <w:tcBorders>
              <w:top w:val="single" w:sz="4" w:space="0" w:color="auto"/>
              <w:left w:val="nil"/>
              <w:bottom w:val="single" w:sz="4" w:space="0" w:color="auto"/>
              <w:right w:val="single" w:sz="4" w:space="0" w:color="auto"/>
            </w:tcBorders>
            <w:noWrap/>
            <w:vAlign w:val="center"/>
          </w:tcPr>
          <w:p w:rsidR="009C41A6" w:rsidRPr="00DD063E" w:rsidRDefault="009C41A6" w:rsidP="009C41A6">
            <w:pPr>
              <w:spacing w:after="0"/>
              <w:jc w:val="center"/>
            </w:pPr>
            <w:r w:rsidRPr="00DD063E">
              <w:t>Privado</w:t>
            </w:r>
          </w:p>
        </w:tc>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9C41A6" w:rsidRPr="00DD063E" w:rsidRDefault="009C41A6" w:rsidP="009C41A6">
            <w:pPr>
              <w:spacing w:after="0"/>
              <w:jc w:val="center"/>
            </w:pPr>
            <w:r w:rsidRPr="00DD063E">
              <w:t>Total</w:t>
            </w:r>
          </w:p>
        </w:tc>
      </w:tr>
      <w:tr w:rsidR="009C41A6" w:rsidRPr="00DD063E" w:rsidTr="009C41A6">
        <w:trPr>
          <w:cantSplit/>
          <w:trHeight w:val="319"/>
        </w:trPr>
        <w:tc>
          <w:tcPr>
            <w:tcW w:w="2457" w:type="dxa"/>
            <w:vMerge/>
            <w:tcBorders>
              <w:top w:val="single" w:sz="4" w:space="0" w:color="auto"/>
              <w:left w:val="single" w:sz="4" w:space="0" w:color="auto"/>
              <w:bottom w:val="single" w:sz="4" w:space="0" w:color="auto"/>
              <w:right w:val="single" w:sz="4" w:space="0" w:color="auto"/>
            </w:tcBorders>
            <w:vAlign w:val="center"/>
          </w:tcPr>
          <w:p w:rsidR="009C41A6" w:rsidRPr="00DD063E" w:rsidRDefault="009C41A6" w:rsidP="009C41A6">
            <w:pPr>
              <w:spacing w:after="0"/>
            </w:pPr>
          </w:p>
        </w:tc>
        <w:tc>
          <w:tcPr>
            <w:tcW w:w="772" w:type="dxa"/>
            <w:tcBorders>
              <w:top w:val="nil"/>
              <w:left w:val="nil"/>
              <w:bottom w:val="single" w:sz="4" w:space="0" w:color="auto"/>
              <w:right w:val="single" w:sz="4" w:space="0" w:color="auto"/>
            </w:tcBorders>
            <w:noWrap/>
            <w:vAlign w:val="center"/>
          </w:tcPr>
          <w:p w:rsidR="009C41A6" w:rsidRPr="00DD063E" w:rsidRDefault="009C41A6" w:rsidP="009C41A6">
            <w:pPr>
              <w:spacing w:after="0"/>
              <w:jc w:val="center"/>
            </w:pPr>
            <w:r w:rsidRPr="00DD063E">
              <w:t>Nº</w:t>
            </w:r>
          </w:p>
        </w:tc>
        <w:tc>
          <w:tcPr>
            <w:tcW w:w="1148" w:type="dxa"/>
            <w:tcBorders>
              <w:top w:val="nil"/>
              <w:left w:val="nil"/>
              <w:bottom w:val="single" w:sz="4" w:space="0" w:color="auto"/>
              <w:right w:val="single" w:sz="4" w:space="0" w:color="auto"/>
            </w:tcBorders>
            <w:noWrap/>
            <w:vAlign w:val="center"/>
          </w:tcPr>
          <w:p w:rsidR="009C41A6" w:rsidRPr="00DD063E" w:rsidRDefault="009C41A6" w:rsidP="009C41A6">
            <w:pPr>
              <w:spacing w:after="0"/>
              <w:jc w:val="center"/>
            </w:pPr>
            <w:r w:rsidRPr="00DD063E">
              <w:t>%</w:t>
            </w:r>
          </w:p>
        </w:tc>
        <w:tc>
          <w:tcPr>
            <w:tcW w:w="960" w:type="dxa"/>
            <w:tcBorders>
              <w:top w:val="nil"/>
              <w:left w:val="nil"/>
              <w:bottom w:val="single" w:sz="4" w:space="0" w:color="auto"/>
              <w:right w:val="single" w:sz="4" w:space="0" w:color="auto"/>
            </w:tcBorders>
            <w:noWrap/>
            <w:vAlign w:val="center"/>
          </w:tcPr>
          <w:p w:rsidR="009C41A6" w:rsidRPr="00DD063E" w:rsidRDefault="009C41A6" w:rsidP="009C41A6">
            <w:pPr>
              <w:spacing w:after="0"/>
              <w:jc w:val="center"/>
            </w:pPr>
            <w:r w:rsidRPr="00DD063E">
              <w:t>Nº</w:t>
            </w:r>
          </w:p>
        </w:tc>
        <w:tc>
          <w:tcPr>
            <w:tcW w:w="960" w:type="dxa"/>
            <w:tcBorders>
              <w:top w:val="nil"/>
              <w:left w:val="nil"/>
              <w:bottom w:val="single" w:sz="4" w:space="0" w:color="auto"/>
              <w:right w:val="single" w:sz="4" w:space="0" w:color="auto"/>
            </w:tcBorders>
            <w:noWrap/>
            <w:vAlign w:val="center"/>
          </w:tcPr>
          <w:p w:rsidR="009C41A6" w:rsidRPr="00DD063E" w:rsidRDefault="009C41A6" w:rsidP="009C41A6">
            <w:pPr>
              <w:spacing w:after="0"/>
              <w:jc w:val="center"/>
            </w:pPr>
            <w:r w:rsidRPr="00DD063E">
              <w:t>%</w:t>
            </w:r>
          </w:p>
        </w:tc>
        <w:tc>
          <w:tcPr>
            <w:tcW w:w="772" w:type="dxa"/>
            <w:tcBorders>
              <w:top w:val="nil"/>
              <w:left w:val="nil"/>
              <w:bottom w:val="single" w:sz="4" w:space="0" w:color="auto"/>
              <w:right w:val="single" w:sz="4" w:space="0" w:color="auto"/>
            </w:tcBorders>
            <w:noWrap/>
            <w:vAlign w:val="center"/>
          </w:tcPr>
          <w:p w:rsidR="009C41A6" w:rsidRPr="00DD063E" w:rsidRDefault="009C41A6" w:rsidP="009C41A6">
            <w:pPr>
              <w:spacing w:after="0"/>
              <w:jc w:val="center"/>
            </w:pPr>
            <w:r w:rsidRPr="00DD063E">
              <w:t>Nº</w:t>
            </w:r>
          </w:p>
        </w:tc>
        <w:tc>
          <w:tcPr>
            <w:tcW w:w="1148" w:type="dxa"/>
            <w:tcBorders>
              <w:top w:val="nil"/>
              <w:left w:val="nil"/>
              <w:bottom w:val="single" w:sz="4" w:space="0" w:color="auto"/>
              <w:right w:val="single" w:sz="4" w:space="0" w:color="auto"/>
            </w:tcBorders>
            <w:noWrap/>
            <w:vAlign w:val="center"/>
          </w:tcPr>
          <w:p w:rsidR="009C41A6" w:rsidRPr="00DD063E" w:rsidRDefault="009C41A6" w:rsidP="009C41A6">
            <w:pPr>
              <w:spacing w:after="0"/>
              <w:jc w:val="center"/>
            </w:pPr>
            <w:r w:rsidRPr="00DD063E">
              <w:t>%</w:t>
            </w:r>
          </w:p>
        </w:tc>
        <w:tc>
          <w:tcPr>
            <w:tcW w:w="960" w:type="dxa"/>
            <w:vMerge/>
            <w:tcBorders>
              <w:top w:val="single" w:sz="4" w:space="0" w:color="auto"/>
              <w:left w:val="single" w:sz="4" w:space="0" w:color="auto"/>
              <w:bottom w:val="single" w:sz="4" w:space="0" w:color="auto"/>
              <w:right w:val="single" w:sz="4" w:space="0" w:color="auto"/>
            </w:tcBorders>
            <w:vAlign w:val="center"/>
          </w:tcPr>
          <w:p w:rsidR="009C41A6" w:rsidRPr="00DD063E" w:rsidRDefault="009C41A6" w:rsidP="009C41A6">
            <w:pPr>
              <w:spacing w:after="0"/>
            </w:pPr>
          </w:p>
        </w:tc>
      </w:tr>
      <w:tr w:rsidR="009C41A6" w:rsidRPr="00DD063E" w:rsidTr="009C41A6">
        <w:trPr>
          <w:trHeight w:val="319"/>
        </w:trPr>
        <w:tc>
          <w:tcPr>
            <w:tcW w:w="2457" w:type="dxa"/>
            <w:tcBorders>
              <w:top w:val="nil"/>
              <w:left w:val="single" w:sz="4" w:space="0" w:color="auto"/>
              <w:bottom w:val="single" w:sz="4" w:space="0" w:color="auto"/>
              <w:right w:val="single" w:sz="4" w:space="0" w:color="auto"/>
            </w:tcBorders>
            <w:noWrap/>
            <w:vAlign w:val="center"/>
          </w:tcPr>
          <w:p w:rsidR="009C41A6" w:rsidRPr="00DD063E" w:rsidRDefault="009C41A6" w:rsidP="009C41A6">
            <w:pPr>
              <w:spacing w:after="0"/>
              <w:ind w:firstLineChars="100" w:firstLine="220"/>
            </w:pPr>
            <w:r w:rsidRPr="00DD063E">
              <w:t>Ambulatorial</w:t>
            </w:r>
          </w:p>
        </w:tc>
        <w:tc>
          <w:tcPr>
            <w:tcW w:w="772"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120</w:t>
            </w:r>
          </w:p>
        </w:tc>
        <w:tc>
          <w:tcPr>
            <w:tcW w:w="1148"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7,72</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1.134</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72,97</w:t>
            </w:r>
          </w:p>
        </w:tc>
        <w:tc>
          <w:tcPr>
            <w:tcW w:w="772"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300</w:t>
            </w:r>
          </w:p>
        </w:tc>
        <w:tc>
          <w:tcPr>
            <w:tcW w:w="1148"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19,31</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1.554</w:t>
            </w:r>
          </w:p>
        </w:tc>
      </w:tr>
      <w:tr w:rsidR="009C41A6" w:rsidRPr="00DD063E" w:rsidTr="009C41A6">
        <w:trPr>
          <w:trHeight w:val="319"/>
        </w:trPr>
        <w:tc>
          <w:tcPr>
            <w:tcW w:w="2457" w:type="dxa"/>
            <w:tcBorders>
              <w:top w:val="nil"/>
              <w:left w:val="single" w:sz="4" w:space="0" w:color="auto"/>
              <w:bottom w:val="single" w:sz="4" w:space="0" w:color="auto"/>
              <w:right w:val="single" w:sz="4" w:space="0" w:color="auto"/>
            </w:tcBorders>
            <w:noWrap/>
            <w:vAlign w:val="center"/>
          </w:tcPr>
          <w:p w:rsidR="009C41A6" w:rsidRPr="00DD063E" w:rsidRDefault="009C41A6" w:rsidP="009C41A6">
            <w:pPr>
              <w:spacing w:after="0"/>
              <w:ind w:firstLineChars="100" w:firstLine="220"/>
            </w:pPr>
            <w:r w:rsidRPr="00DD063E">
              <w:t>Internação</w:t>
            </w:r>
          </w:p>
        </w:tc>
        <w:tc>
          <w:tcPr>
            <w:tcW w:w="772"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109</w:t>
            </w:r>
          </w:p>
        </w:tc>
        <w:tc>
          <w:tcPr>
            <w:tcW w:w="1148"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55,05</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32</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16,16</w:t>
            </w:r>
          </w:p>
        </w:tc>
        <w:tc>
          <w:tcPr>
            <w:tcW w:w="772"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57</w:t>
            </w:r>
          </w:p>
        </w:tc>
        <w:tc>
          <w:tcPr>
            <w:tcW w:w="1148"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28,79</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198</w:t>
            </w:r>
          </w:p>
        </w:tc>
      </w:tr>
      <w:tr w:rsidR="009C41A6" w:rsidRPr="00DD063E" w:rsidTr="009C41A6">
        <w:trPr>
          <w:trHeight w:val="319"/>
        </w:trPr>
        <w:tc>
          <w:tcPr>
            <w:tcW w:w="2457" w:type="dxa"/>
            <w:tcBorders>
              <w:top w:val="nil"/>
              <w:left w:val="single" w:sz="4" w:space="0" w:color="auto"/>
              <w:bottom w:val="single" w:sz="4" w:space="0" w:color="auto"/>
              <w:right w:val="single" w:sz="4" w:space="0" w:color="auto"/>
            </w:tcBorders>
            <w:noWrap/>
            <w:vAlign w:val="center"/>
          </w:tcPr>
          <w:p w:rsidR="009C41A6" w:rsidRPr="00DD063E" w:rsidRDefault="009C41A6" w:rsidP="009C41A6">
            <w:pPr>
              <w:spacing w:after="0"/>
              <w:ind w:firstLineChars="100" w:firstLine="220"/>
            </w:pPr>
            <w:r w:rsidRPr="00DD063E">
              <w:t>SADT</w:t>
            </w:r>
          </w:p>
        </w:tc>
        <w:tc>
          <w:tcPr>
            <w:tcW w:w="772"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72</w:t>
            </w:r>
          </w:p>
        </w:tc>
        <w:tc>
          <w:tcPr>
            <w:tcW w:w="1148"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30,00</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21</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8,75</w:t>
            </w:r>
          </w:p>
        </w:tc>
        <w:tc>
          <w:tcPr>
            <w:tcW w:w="772"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147</w:t>
            </w:r>
          </w:p>
        </w:tc>
        <w:tc>
          <w:tcPr>
            <w:tcW w:w="1148"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61,25</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240</w:t>
            </w:r>
          </w:p>
        </w:tc>
      </w:tr>
      <w:tr w:rsidR="009C41A6" w:rsidRPr="00DD063E" w:rsidTr="009C41A6">
        <w:trPr>
          <w:trHeight w:val="319"/>
        </w:trPr>
        <w:tc>
          <w:tcPr>
            <w:tcW w:w="2457" w:type="dxa"/>
            <w:tcBorders>
              <w:top w:val="nil"/>
              <w:left w:val="single" w:sz="4" w:space="0" w:color="auto"/>
              <w:bottom w:val="single" w:sz="4" w:space="0" w:color="auto"/>
              <w:right w:val="single" w:sz="4" w:space="0" w:color="auto"/>
            </w:tcBorders>
            <w:noWrap/>
            <w:vAlign w:val="center"/>
          </w:tcPr>
          <w:p w:rsidR="009C41A6" w:rsidRPr="00DD063E" w:rsidRDefault="009C41A6" w:rsidP="009C41A6">
            <w:pPr>
              <w:spacing w:after="0"/>
              <w:ind w:firstLineChars="100" w:firstLine="220"/>
            </w:pPr>
            <w:r w:rsidRPr="00DD063E">
              <w:t>Urgência / Emergêmcia</w:t>
            </w:r>
          </w:p>
        </w:tc>
        <w:tc>
          <w:tcPr>
            <w:tcW w:w="772"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95</w:t>
            </w:r>
          </w:p>
        </w:tc>
        <w:tc>
          <w:tcPr>
            <w:tcW w:w="1148"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55,88</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29</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17,06</w:t>
            </w:r>
          </w:p>
        </w:tc>
        <w:tc>
          <w:tcPr>
            <w:tcW w:w="772"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46</w:t>
            </w:r>
          </w:p>
        </w:tc>
        <w:tc>
          <w:tcPr>
            <w:tcW w:w="1148"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27,06</w:t>
            </w:r>
          </w:p>
        </w:tc>
        <w:tc>
          <w:tcPr>
            <w:tcW w:w="960" w:type="dxa"/>
            <w:tcBorders>
              <w:top w:val="nil"/>
              <w:left w:val="nil"/>
              <w:bottom w:val="single" w:sz="4" w:space="0" w:color="auto"/>
              <w:right w:val="single" w:sz="4" w:space="0" w:color="auto"/>
            </w:tcBorders>
            <w:noWrap/>
            <w:vAlign w:val="center"/>
          </w:tcPr>
          <w:p w:rsidR="009C41A6" w:rsidRPr="0038235B" w:rsidRDefault="009C41A6" w:rsidP="009C41A6">
            <w:pPr>
              <w:spacing w:after="0"/>
              <w:jc w:val="right"/>
            </w:pPr>
            <w:r w:rsidRPr="0038235B">
              <w:t>170</w:t>
            </w:r>
          </w:p>
        </w:tc>
      </w:tr>
    </w:tbl>
    <w:p w:rsidR="009C41A6" w:rsidRDefault="009C41A6" w:rsidP="009C41A6">
      <w:pPr>
        <w:spacing w:after="0" w:line="360" w:lineRule="auto"/>
        <w:jc w:val="both"/>
      </w:pPr>
    </w:p>
    <w:p w:rsidR="009C41A6" w:rsidRDefault="009C41A6" w:rsidP="009A240B">
      <w:pPr>
        <w:numPr>
          <w:ilvl w:val="0"/>
          <w:numId w:val="50"/>
        </w:numPr>
        <w:tabs>
          <w:tab w:val="clear" w:pos="720"/>
        </w:tabs>
        <w:spacing w:after="0"/>
        <w:ind w:left="0" w:firstLine="0"/>
        <w:jc w:val="both"/>
      </w:pPr>
      <w:r w:rsidRPr="00DD063E">
        <w:t xml:space="preserve">O Estado do Piauí conta com 3,02 leitos por 1.000 habitantes.   A rede hospitalar do SUS disponibiliza à população 2,76 leitos por 1.000 habitantes.    Na Tabela 4 está descrita a distribuição dos leitos por tipo.   </w:t>
      </w:r>
    </w:p>
    <w:p w:rsidR="009C41A6" w:rsidRPr="00DD063E" w:rsidRDefault="009C41A6" w:rsidP="009C41A6">
      <w:pPr>
        <w:spacing w:after="0" w:line="360" w:lineRule="auto"/>
        <w:jc w:val="center"/>
      </w:pPr>
      <w:r w:rsidRPr="00DD063E">
        <w:lastRenderedPageBreak/>
        <w:t>Tabela 4 – Leitos Existentes por Especialidade</w:t>
      </w:r>
    </w:p>
    <w:tbl>
      <w:tblPr>
        <w:tblW w:w="5240" w:type="dxa"/>
        <w:tblInd w:w="2419" w:type="dxa"/>
        <w:tblCellMar>
          <w:left w:w="70" w:type="dxa"/>
          <w:right w:w="70" w:type="dxa"/>
        </w:tblCellMar>
        <w:tblLook w:val="0000"/>
      </w:tblPr>
      <w:tblGrid>
        <w:gridCol w:w="3160"/>
        <w:gridCol w:w="1120"/>
        <w:gridCol w:w="960"/>
      </w:tblGrid>
      <w:tr w:rsidR="009C41A6" w:rsidRPr="00DD063E" w:rsidTr="009C41A6">
        <w:trPr>
          <w:trHeight w:val="282"/>
        </w:trPr>
        <w:tc>
          <w:tcPr>
            <w:tcW w:w="3160" w:type="dxa"/>
            <w:tcBorders>
              <w:top w:val="single" w:sz="4" w:space="0" w:color="000000"/>
              <w:left w:val="single" w:sz="4" w:space="0" w:color="000000"/>
              <w:bottom w:val="single" w:sz="4" w:space="0" w:color="000000"/>
              <w:right w:val="single" w:sz="4" w:space="0" w:color="000000"/>
            </w:tcBorders>
            <w:vAlign w:val="bottom"/>
          </w:tcPr>
          <w:p w:rsidR="009C41A6" w:rsidRPr="00DD063E" w:rsidRDefault="009C41A6" w:rsidP="009C41A6">
            <w:pPr>
              <w:spacing w:after="0"/>
              <w:jc w:val="center"/>
            </w:pPr>
            <w:r w:rsidRPr="00DD063E">
              <w:t>Descrição</w:t>
            </w:r>
          </w:p>
        </w:tc>
        <w:tc>
          <w:tcPr>
            <w:tcW w:w="1120" w:type="dxa"/>
            <w:tcBorders>
              <w:top w:val="single" w:sz="4" w:space="0" w:color="000000"/>
              <w:left w:val="nil"/>
              <w:bottom w:val="single" w:sz="4" w:space="0" w:color="000000"/>
              <w:right w:val="single" w:sz="4" w:space="0" w:color="000000"/>
            </w:tcBorders>
            <w:vAlign w:val="bottom"/>
          </w:tcPr>
          <w:p w:rsidR="009C41A6" w:rsidRPr="00DD063E" w:rsidRDefault="009C41A6" w:rsidP="009C41A6">
            <w:pPr>
              <w:spacing w:after="0"/>
              <w:jc w:val="center"/>
            </w:pPr>
            <w:r w:rsidRPr="00DD063E">
              <w:t>Existente</w:t>
            </w:r>
          </w:p>
        </w:tc>
        <w:tc>
          <w:tcPr>
            <w:tcW w:w="960" w:type="dxa"/>
            <w:tcBorders>
              <w:top w:val="single" w:sz="4" w:space="0" w:color="000000"/>
              <w:left w:val="nil"/>
              <w:bottom w:val="single" w:sz="4" w:space="0" w:color="000000"/>
              <w:right w:val="single" w:sz="4" w:space="0" w:color="000000"/>
            </w:tcBorders>
            <w:vAlign w:val="bottom"/>
          </w:tcPr>
          <w:p w:rsidR="009C41A6" w:rsidRPr="00DD063E" w:rsidRDefault="009C41A6" w:rsidP="009C41A6">
            <w:pPr>
              <w:spacing w:after="0"/>
              <w:jc w:val="center"/>
            </w:pPr>
            <w:r w:rsidRPr="00DD063E">
              <w:t>Sus</w:t>
            </w:r>
          </w:p>
        </w:tc>
      </w:tr>
      <w:tr w:rsidR="009C41A6" w:rsidRPr="00DD063E" w:rsidTr="009C41A6">
        <w:trPr>
          <w:trHeight w:val="282"/>
        </w:trPr>
        <w:tc>
          <w:tcPr>
            <w:tcW w:w="316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CIRÚRGICO</w:t>
            </w:r>
          </w:p>
        </w:tc>
        <w:tc>
          <w:tcPr>
            <w:tcW w:w="112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1935</w:t>
            </w:r>
          </w:p>
        </w:tc>
        <w:tc>
          <w:tcPr>
            <w:tcW w:w="96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1665</w:t>
            </w:r>
          </w:p>
        </w:tc>
      </w:tr>
      <w:tr w:rsidR="009C41A6" w:rsidRPr="00DD063E" w:rsidTr="009C41A6">
        <w:trPr>
          <w:trHeight w:val="282"/>
        </w:trPr>
        <w:tc>
          <w:tcPr>
            <w:tcW w:w="316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CLÍNICO</w:t>
            </w:r>
          </w:p>
        </w:tc>
        <w:tc>
          <w:tcPr>
            <w:tcW w:w="112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2697</w:t>
            </w:r>
          </w:p>
        </w:tc>
        <w:tc>
          <w:tcPr>
            <w:tcW w:w="96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2518</w:t>
            </w:r>
          </w:p>
        </w:tc>
      </w:tr>
      <w:tr w:rsidR="009C41A6" w:rsidRPr="00DD063E" w:rsidTr="009C41A6">
        <w:trPr>
          <w:trHeight w:val="282"/>
        </w:trPr>
        <w:tc>
          <w:tcPr>
            <w:tcW w:w="316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COMPLEMENTAR</w:t>
            </w:r>
          </w:p>
        </w:tc>
        <w:tc>
          <w:tcPr>
            <w:tcW w:w="112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420</w:t>
            </w:r>
          </w:p>
        </w:tc>
        <w:tc>
          <w:tcPr>
            <w:tcW w:w="96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344</w:t>
            </w:r>
          </w:p>
        </w:tc>
      </w:tr>
      <w:tr w:rsidR="009C41A6" w:rsidRPr="00DD063E" w:rsidTr="009C41A6">
        <w:trPr>
          <w:trHeight w:val="282"/>
        </w:trPr>
        <w:tc>
          <w:tcPr>
            <w:tcW w:w="316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OBSTETRÍCIA</w:t>
            </w:r>
          </w:p>
        </w:tc>
        <w:tc>
          <w:tcPr>
            <w:tcW w:w="112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1666</w:t>
            </w:r>
          </w:p>
        </w:tc>
        <w:tc>
          <w:tcPr>
            <w:tcW w:w="96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1598</w:t>
            </w:r>
          </w:p>
        </w:tc>
      </w:tr>
      <w:tr w:rsidR="009C41A6" w:rsidRPr="00DD063E" w:rsidTr="009C41A6">
        <w:trPr>
          <w:trHeight w:val="282"/>
        </w:trPr>
        <w:tc>
          <w:tcPr>
            <w:tcW w:w="316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PEDIATRIA</w:t>
            </w:r>
          </w:p>
        </w:tc>
        <w:tc>
          <w:tcPr>
            <w:tcW w:w="112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1599</w:t>
            </w:r>
          </w:p>
        </w:tc>
        <w:tc>
          <w:tcPr>
            <w:tcW w:w="96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1474</w:t>
            </w:r>
          </w:p>
        </w:tc>
      </w:tr>
      <w:tr w:rsidR="009C41A6" w:rsidRPr="00DD063E" w:rsidTr="009C41A6">
        <w:trPr>
          <w:trHeight w:val="282"/>
        </w:trPr>
        <w:tc>
          <w:tcPr>
            <w:tcW w:w="316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PSIQUIATRIA</w:t>
            </w:r>
          </w:p>
        </w:tc>
        <w:tc>
          <w:tcPr>
            <w:tcW w:w="1120" w:type="dxa"/>
            <w:tcBorders>
              <w:top w:val="nil"/>
              <w:left w:val="nil"/>
              <w:bottom w:val="single" w:sz="4" w:space="0" w:color="000000"/>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505</w:t>
            </w:r>
          </w:p>
        </w:tc>
        <w:tc>
          <w:tcPr>
            <w:tcW w:w="960" w:type="dxa"/>
            <w:tcBorders>
              <w:top w:val="nil"/>
              <w:left w:val="nil"/>
              <w:bottom w:val="single" w:sz="4" w:space="0" w:color="auto"/>
              <w:right w:val="single" w:sz="4" w:space="0" w:color="000000"/>
            </w:tcBorders>
            <w:vAlign w:val="bottom"/>
          </w:tcPr>
          <w:p w:rsidR="009C41A6" w:rsidRPr="0038235B" w:rsidRDefault="009C41A6" w:rsidP="009C41A6">
            <w:pPr>
              <w:spacing w:after="0"/>
              <w:jc w:val="right"/>
              <w:rPr>
                <w:sz w:val="18"/>
                <w:szCs w:val="18"/>
              </w:rPr>
            </w:pPr>
            <w:r w:rsidRPr="0038235B">
              <w:rPr>
                <w:sz w:val="18"/>
                <w:szCs w:val="18"/>
              </w:rPr>
              <w:t>484</w:t>
            </w:r>
          </w:p>
        </w:tc>
      </w:tr>
      <w:tr w:rsidR="009C41A6" w:rsidRPr="00DD063E" w:rsidTr="009C41A6">
        <w:trPr>
          <w:trHeight w:val="282"/>
        </w:trPr>
        <w:tc>
          <w:tcPr>
            <w:tcW w:w="3160" w:type="dxa"/>
            <w:tcBorders>
              <w:top w:val="nil"/>
              <w:left w:val="single" w:sz="4" w:space="0" w:color="000000"/>
              <w:bottom w:val="single" w:sz="4" w:space="0" w:color="000000"/>
              <w:right w:val="single" w:sz="4" w:space="0" w:color="000000"/>
            </w:tcBorders>
            <w:vAlign w:val="bottom"/>
          </w:tcPr>
          <w:p w:rsidR="009C41A6" w:rsidRPr="0038235B" w:rsidRDefault="009C41A6" w:rsidP="009C41A6">
            <w:pPr>
              <w:spacing w:after="0"/>
              <w:rPr>
                <w:sz w:val="18"/>
                <w:szCs w:val="18"/>
              </w:rPr>
            </w:pPr>
            <w:r w:rsidRPr="0038235B">
              <w:rPr>
                <w:sz w:val="18"/>
                <w:szCs w:val="18"/>
              </w:rPr>
              <w:t>TOTAL</w:t>
            </w:r>
          </w:p>
        </w:tc>
        <w:tc>
          <w:tcPr>
            <w:tcW w:w="1120" w:type="dxa"/>
            <w:tcBorders>
              <w:top w:val="nil"/>
              <w:left w:val="nil"/>
              <w:bottom w:val="single" w:sz="4" w:space="0" w:color="000000"/>
              <w:right w:val="single" w:sz="4" w:space="0" w:color="auto"/>
            </w:tcBorders>
            <w:noWrap/>
            <w:vAlign w:val="bottom"/>
          </w:tcPr>
          <w:p w:rsidR="009C41A6" w:rsidRPr="0038235B" w:rsidRDefault="009C41A6" w:rsidP="009C41A6">
            <w:pPr>
              <w:spacing w:after="0"/>
              <w:jc w:val="right"/>
              <w:rPr>
                <w:sz w:val="18"/>
                <w:szCs w:val="18"/>
              </w:rPr>
            </w:pPr>
            <w:r w:rsidRPr="0038235B">
              <w:rPr>
                <w:sz w:val="18"/>
                <w:szCs w:val="18"/>
              </w:rPr>
              <w:t>8822</w:t>
            </w:r>
          </w:p>
        </w:tc>
        <w:tc>
          <w:tcPr>
            <w:tcW w:w="960" w:type="dxa"/>
            <w:tcBorders>
              <w:top w:val="single" w:sz="4" w:space="0" w:color="auto"/>
              <w:left w:val="single" w:sz="4" w:space="0" w:color="auto"/>
              <w:bottom w:val="single" w:sz="4" w:space="0" w:color="auto"/>
              <w:right w:val="single" w:sz="4" w:space="0" w:color="auto"/>
            </w:tcBorders>
            <w:noWrap/>
            <w:vAlign w:val="bottom"/>
          </w:tcPr>
          <w:p w:rsidR="009C41A6" w:rsidRPr="0038235B" w:rsidRDefault="009C41A6" w:rsidP="009C41A6">
            <w:pPr>
              <w:spacing w:after="0"/>
              <w:jc w:val="right"/>
              <w:rPr>
                <w:sz w:val="18"/>
                <w:szCs w:val="18"/>
              </w:rPr>
            </w:pPr>
            <w:r w:rsidRPr="0038235B">
              <w:rPr>
                <w:sz w:val="18"/>
                <w:szCs w:val="18"/>
              </w:rPr>
              <w:t>8083</w:t>
            </w:r>
          </w:p>
        </w:tc>
      </w:tr>
    </w:tbl>
    <w:p w:rsidR="009C41A6" w:rsidRPr="00DD063E" w:rsidRDefault="009C41A6" w:rsidP="009C41A6">
      <w:pPr>
        <w:spacing w:line="360" w:lineRule="auto"/>
        <w:jc w:val="both"/>
      </w:pPr>
    </w:p>
    <w:p w:rsidR="009C41A6" w:rsidRDefault="009C41A6" w:rsidP="009A240B">
      <w:pPr>
        <w:numPr>
          <w:ilvl w:val="0"/>
          <w:numId w:val="50"/>
        </w:numPr>
        <w:tabs>
          <w:tab w:val="clear" w:pos="720"/>
          <w:tab w:val="num" w:pos="0"/>
        </w:tabs>
        <w:spacing w:after="0"/>
        <w:ind w:left="0" w:firstLine="0"/>
        <w:jc w:val="both"/>
      </w:pPr>
      <w:r w:rsidRPr="00DD063E">
        <w:t>Grande proporção dos estabelecimentos hospitalares possui menos de 20 leitos, podendo ser classificados como Unidades Mistas de Internação e outra grande parte se caracteriza como Hospital de Porte I, conforme a Portaria MSGM 2224 de 05 de dezembro de 2002, como representado na Tabela 5:</w:t>
      </w:r>
    </w:p>
    <w:p w:rsidR="009C41A6" w:rsidRDefault="009C41A6" w:rsidP="009C41A6">
      <w:pPr>
        <w:tabs>
          <w:tab w:val="left" w:pos="7513"/>
        </w:tabs>
        <w:spacing w:line="360" w:lineRule="auto"/>
        <w:jc w:val="center"/>
      </w:pPr>
    </w:p>
    <w:p w:rsidR="009C41A6" w:rsidRPr="00DD063E" w:rsidRDefault="009C41A6" w:rsidP="009C41A6">
      <w:pPr>
        <w:tabs>
          <w:tab w:val="left" w:pos="7513"/>
        </w:tabs>
        <w:spacing w:line="360" w:lineRule="auto"/>
        <w:jc w:val="center"/>
      </w:pPr>
      <w:r w:rsidRPr="00DD063E">
        <w:t>Tabela 5 – Classificação Hospitalar por Porte</w:t>
      </w:r>
    </w:p>
    <w:tbl>
      <w:tblPr>
        <w:tblW w:w="7363" w:type="dxa"/>
        <w:tblInd w:w="1365" w:type="dxa"/>
        <w:tblCellMar>
          <w:left w:w="70" w:type="dxa"/>
          <w:right w:w="70" w:type="dxa"/>
        </w:tblCellMar>
        <w:tblLook w:val="0000"/>
      </w:tblPr>
      <w:tblGrid>
        <w:gridCol w:w="3025"/>
        <w:gridCol w:w="2098"/>
        <w:gridCol w:w="922"/>
        <w:gridCol w:w="1318"/>
      </w:tblGrid>
      <w:tr w:rsidR="009C41A6" w:rsidRPr="00DD063E" w:rsidTr="009C41A6">
        <w:trPr>
          <w:trHeight w:val="319"/>
        </w:trPr>
        <w:tc>
          <w:tcPr>
            <w:tcW w:w="3025" w:type="dxa"/>
            <w:tcBorders>
              <w:top w:val="single" w:sz="4" w:space="0" w:color="auto"/>
              <w:left w:val="single" w:sz="4" w:space="0" w:color="auto"/>
              <w:bottom w:val="single" w:sz="4" w:space="0" w:color="auto"/>
              <w:right w:val="single" w:sz="4" w:space="0" w:color="auto"/>
            </w:tcBorders>
            <w:noWrap/>
            <w:vAlign w:val="bottom"/>
          </w:tcPr>
          <w:p w:rsidR="009C41A6" w:rsidRPr="00DD063E" w:rsidRDefault="009C41A6" w:rsidP="009C41A6">
            <w:pPr>
              <w:spacing w:after="0"/>
              <w:ind w:firstLineChars="100" w:firstLine="220"/>
            </w:pPr>
            <w:r w:rsidRPr="00DD063E">
              <w:t>Porte</w:t>
            </w:r>
          </w:p>
        </w:tc>
        <w:tc>
          <w:tcPr>
            <w:tcW w:w="2098" w:type="dxa"/>
            <w:tcBorders>
              <w:top w:val="single" w:sz="4" w:space="0" w:color="auto"/>
              <w:left w:val="nil"/>
              <w:bottom w:val="single" w:sz="4" w:space="0" w:color="auto"/>
              <w:right w:val="single" w:sz="4" w:space="0" w:color="auto"/>
            </w:tcBorders>
            <w:noWrap/>
            <w:vAlign w:val="bottom"/>
          </w:tcPr>
          <w:p w:rsidR="009C41A6" w:rsidRPr="00DD063E" w:rsidRDefault="009C41A6" w:rsidP="009C41A6">
            <w:pPr>
              <w:spacing w:after="0"/>
              <w:jc w:val="center"/>
            </w:pPr>
            <w:r w:rsidRPr="00DD063E">
              <w:t>Nº de Leitos</w:t>
            </w:r>
          </w:p>
        </w:tc>
        <w:tc>
          <w:tcPr>
            <w:tcW w:w="2240" w:type="dxa"/>
            <w:gridSpan w:val="2"/>
            <w:tcBorders>
              <w:top w:val="single" w:sz="4" w:space="0" w:color="auto"/>
              <w:left w:val="nil"/>
              <w:bottom w:val="single" w:sz="4" w:space="0" w:color="auto"/>
              <w:right w:val="single" w:sz="4" w:space="0" w:color="auto"/>
            </w:tcBorders>
            <w:noWrap/>
            <w:vAlign w:val="bottom"/>
          </w:tcPr>
          <w:p w:rsidR="009C41A6" w:rsidRPr="00DD063E" w:rsidRDefault="009C41A6" w:rsidP="009C41A6">
            <w:pPr>
              <w:spacing w:after="0"/>
              <w:jc w:val="center"/>
            </w:pPr>
            <w:r w:rsidRPr="00DD063E">
              <w:t>Nº de Hospitais</w:t>
            </w:r>
          </w:p>
        </w:tc>
      </w:tr>
      <w:tr w:rsidR="009C41A6" w:rsidRPr="0038235B" w:rsidTr="009C41A6">
        <w:trPr>
          <w:trHeight w:val="319"/>
        </w:trPr>
        <w:tc>
          <w:tcPr>
            <w:tcW w:w="3025"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rPr>
                <w:sz w:val="18"/>
                <w:szCs w:val="18"/>
              </w:rPr>
            </w:pPr>
            <w:r w:rsidRPr="0038235B">
              <w:rPr>
                <w:sz w:val="18"/>
                <w:szCs w:val="18"/>
              </w:rPr>
              <w:t xml:space="preserve">Unidade Mista Intern. </w:t>
            </w:r>
          </w:p>
        </w:tc>
        <w:tc>
          <w:tcPr>
            <w:tcW w:w="2098" w:type="dxa"/>
            <w:tcBorders>
              <w:top w:val="nil"/>
              <w:left w:val="nil"/>
              <w:bottom w:val="single" w:sz="4" w:space="0" w:color="auto"/>
              <w:right w:val="single" w:sz="4" w:space="0" w:color="auto"/>
            </w:tcBorders>
            <w:noWrap/>
            <w:vAlign w:val="bottom"/>
          </w:tcPr>
          <w:p w:rsidR="009C41A6" w:rsidRPr="0038235B" w:rsidRDefault="009C41A6" w:rsidP="009C41A6">
            <w:pPr>
              <w:spacing w:after="0"/>
              <w:jc w:val="right"/>
              <w:rPr>
                <w:sz w:val="18"/>
                <w:szCs w:val="18"/>
              </w:rPr>
            </w:pPr>
            <w:r w:rsidRPr="0038235B">
              <w:rPr>
                <w:sz w:val="18"/>
                <w:szCs w:val="18"/>
              </w:rPr>
              <w:t>menos de 20</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83</w:t>
            </w:r>
          </w:p>
        </w:tc>
        <w:tc>
          <w:tcPr>
            <w:tcW w:w="1318" w:type="dxa"/>
            <w:tcBorders>
              <w:top w:val="nil"/>
              <w:left w:val="nil"/>
              <w:bottom w:val="single" w:sz="4" w:space="0" w:color="auto"/>
              <w:right w:val="single" w:sz="4" w:space="0" w:color="auto"/>
            </w:tcBorders>
            <w:noWrap/>
            <w:vAlign w:val="center"/>
          </w:tcPr>
          <w:p w:rsidR="009C41A6" w:rsidRPr="0038235B" w:rsidRDefault="009C41A6" w:rsidP="009C41A6">
            <w:pPr>
              <w:spacing w:after="0"/>
              <w:jc w:val="center"/>
              <w:rPr>
                <w:sz w:val="18"/>
                <w:szCs w:val="18"/>
              </w:rPr>
            </w:pPr>
            <w:r w:rsidRPr="0038235B">
              <w:rPr>
                <w:sz w:val="18"/>
                <w:szCs w:val="18"/>
              </w:rPr>
              <w:t>83</w:t>
            </w:r>
          </w:p>
        </w:tc>
      </w:tr>
      <w:tr w:rsidR="009C41A6" w:rsidRPr="0038235B" w:rsidTr="009C41A6">
        <w:trPr>
          <w:cantSplit/>
          <w:trHeight w:val="319"/>
        </w:trPr>
        <w:tc>
          <w:tcPr>
            <w:tcW w:w="3025"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rPr>
                <w:sz w:val="18"/>
                <w:szCs w:val="18"/>
              </w:rPr>
            </w:pPr>
            <w:r w:rsidRPr="0038235B">
              <w:rPr>
                <w:sz w:val="18"/>
                <w:szCs w:val="18"/>
              </w:rPr>
              <w:t>Hospital de Porte I</w:t>
            </w:r>
          </w:p>
        </w:tc>
        <w:tc>
          <w:tcPr>
            <w:tcW w:w="2098" w:type="dxa"/>
            <w:tcBorders>
              <w:top w:val="nil"/>
              <w:left w:val="nil"/>
              <w:bottom w:val="single" w:sz="4" w:space="0" w:color="auto"/>
              <w:right w:val="single" w:sz="4" w:space="0" w:color="auto"/>
            </w:tcBorders>
            <w:noWrap/>
            <w:vAlign w:val="bottom"/>
          </w:tcPr>
          <w:p w:rsidR="009C41A6" w:rsidRPr="0038235B" w:rsidRDefault="009C41A6" w:rsidP="009C41A6">
            <w:pPr>
              <w:spacing w:after="0"/>
              <w:jc w:val="right"/>
              <w:rPr>
                <w:sz w:val="18"/>
                <w:szCs w:val="18"/>
              </w:rPr>
            </w:pPr>
            <w:r w:rsidRPr="0038235B">
              <w:rPr>
                <w:sz w:val="18"/>
                <w:szCs w:val="18"/>
              </w:rPr>
              <w:t>de</w:t>
            </w:r>
            <w:smartTag w:uri="urn:schemas-microsoft-com:office:smarttags" w:element="metricconverter">
              <w:smartTagPr>
                <w:attr w:name="ProductID" w:val="20 a"/>
              </w:smartTagPr>
              <w:r w:rsidRPr="0038235B">
                <w:rPr>
                  <w:sz w:val="18"/>
                  <w:szCs w:val="18"/>
                </w:rPr>
                <w:t>20 a</w:t>
              </w:r>
            </w:smartTag>
            <w:r w:rsidRPr="0038235B">
              <w:rPr>
                <w:sz w:val="18"/>
                <w:szCs w:val="18"/>
              </w:rPr>
              <w:t xml:space="preserve"> 49</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83</w:t>
            </w:r>
          </w:p>
        </w:tc>
        <w:tc>
          <w:tcPr>
            <w:tcW w:w="1318" w:type="dxa"/>
            <w:vMerge w:val="restart"/>
            <w:tcBorders>
              <w:top w:val="nil"/>
              <w:left w:val="single" w:sz="4" w:space="0" w:color="auto"/>
              <w:bottom w:val="single" w:sz="4" w:space="0" w:color="auto"/>
              <w:right w:val="single" w:sz="4" w:space="0" w:color="auto"/>
            </w:tcBorders>
            <w:noWrap/>
            <w:vAlign w:val="center"/>
          </w:tcPr>
          <w:p w:rsidR="009C41A6" w:rsidRPr="0038235B" w:rsidRDefault="009C41A6" w:rsidP="009C41A6">
            <w:pPr>
              <w:spacing w:after="0"/>
              <w:jc w:val="center"/>
              <w:rPr>
                <w:sz w:val="18"/>
                <w:szCs w:val="18"/>
              </w:rPr>
            </w:pPr>
            <w:r w:rsidRPr="0038235B">
              <w:rPr>
                <w:sz w:val="18"/>
                <w:szCs w:val="18"/>
              </w:rPr>
              <w:t>115</w:t>
            </w:r>
          </w:p>
        </w:tc>
      </w:tr>
      <w:tr w:rsidR="009C41A6" w:rsidRPr="0038235B" w:rsidTr="009C41A6">
        <w:trPr>
          <w:cantSplit/>
          <w:trHeight w:val="319"/>
        </w:trPr>
        <w:tc>
          <w:tcPr>
            <w:tcW w:w="3025"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rPr>
                <w:sz w:val="18"/>
                <w:szCs w:val="18"/>
              </w:rPr>
            </w:pPr>
            <w:r w:rsidRPr="0038235B">
              <w:rPr>
                <w:sz w:val="18"/>
                <w:szCs w:val="18"/>
              </w:rPr>
              <w:t>Hospital de Porte I</w:t>
            </w:r>
          </w:p>
        </w:tc>
        <w:tc>
          <w:tcPr>
            <w:tcW w:w="2098" w:type="dxa"/>
            <w:tcBorders>
              <w:top w:val="nil"/>
              <w:left w:val="nil"/>
              <w:bottom w:val="single" w:sz="4" w:space="0" w:color="auto"/>
              <w:right w:val="single" w:sz="4" w:space="0" w:color="auto"/>
            </w:tcBorders>
            <w:noWrap/>
            <w:vAlign w:val="bottom"/>
          </w:tcPr>
          <w:p w:rsidR="009C41A6" w:rsidRPr="0038235B" w:rsidRDefault="009C41A6" w:rsidP="009C41A6">
            <w:pPr>
              <w:spacing w:after="0"/>
              <w:jc w:val="right"/>
              <w:rPr>
                <w:sz w:val="18"/>
                <w:szCs w:val="18"/>
              </w:rPr>
            </w:pPr>
            <w:r w:rsidRPr="0038235B">
              <w:rPr>
                <w:sz w:val="18"/>
                <w:szCs w:val="18"/>
              </w:rPr>
              <w:t>de</w:t>
            </w:r>
            <w:smartTag w:uri="urn:schemas-microsoft-com:office:smarttags" w:element="metricconverter">
              <w:smartTagPr>
                <w:attr w:name="ProductID" w:val="50 a"/>
              </w:smartTagPr>
              <w:r w:rsidRPr="0038235B">
                <w:rPr>
                  <w:sz w:val="18"/>
                  <w:szCs w:val="18"/>
                </w:rPr>
                <w:t>50 a</w:t>
              </w:r>
            </w:smartTag>
            <w:r w:rsidRPr="0038235B">
              <w:rPr>
                <w:sz w:val="18"/>
                <w:szCs w:val="18"/>
              </w:rPr>
              <w:t xml:space="preserve"> 149</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28</w:t>
            </w:r>
          </w:p>
        </w:tc>
        <w:tc>
          <w:tcPr>
            <w:tcW w:w="1318" w:type="dxa"/>
            <w:vMerge/>
            <w:tcBorders>
              <w:top w:val="nil"/>
              <w:left w:val="single" w:sz="4" w:space="0" w:color="auto"/>
              <w:bottom w:val="single" w:sz="4" w:space="0" w:color="auto"/>
              <w:right w:val="single" w:sz="4" w:space="0" w:color="auto"/>
            </w:tcBorders>
            <w:vAlign w:val="center"/>
          </w:tcPr>
          <w:p w:rsidR="009C41A6" w:rsidRPr="0038235B" w:rsidRDefault="009C41A6" w:rsidP="009C41A6">
            <w:pPr>
              <w:spacing w:after="0"/>
              <w:rPr>
                <w:sz w:val="18"/>
                <w:szCs w:val="18"/>
              </w:rPr>
            </w:pPr>
          </w:p>
        </w:tc>
      </w:tr>
      <w:tr w:rsidR="009C41A6" w:rsidRPr="0038235B" w:rsidTr="009C41A6">
        <w:trPr>
          <w:cantSplit/>
          <w:trHeight w:val="319"/>
        </w:trPr>
        <w:tc>
          <w:tcPr>
            <w:tcW w:w="3025"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rPr>
                <w:sz w:val="18"/>
                <w:szCs w:val="18"/>
              </w:rPr>
            </w:pPr>
            <w:r w:rsidRPr="0038235B">
              <w:rPr>
                <w:sz w:val="18"/>
                <w:szCs w:val="18"/>
              </w:rPr>
              <w:t>Hospital de Porte I</w:t>
            </w:r>
          </w:p>
        </w:tc>
        <w:tc>
          <w:tcPr>
            <w:tcW w:w="2098" w:type="dxa"/>
            <w:tcBorders>
              <w:top w:val="nil"/>
              <w:left w:val="nil"/>
              <w:bottom w:val="single" w:sz="4" w:space="0" w:color="auto"/>
              <w:right w:val="single" w:sz="4" w:space="0" w:color="auto"/>
            </w:tcBorders>
            <w:noWrap/>
            <w:vAlign w:val="bottom"/>
          </w:tcPr>
          <w:p w:rsidR="009C41A6" w:rsidRPr="0038235B" w:rsidRDefault="009C41A6" w:rsidP="009C41A6">
            <w:pPr>
              <w:spacing w:after="0"/>
              <w:jc w:val="right"/>
              <w:rPr>
                <w:sz w:val="18"/>
                <w:szCs w:val="18"/>
              </w:rPr>
            </w:pPr>
            <w:r w:rsidRPr="0038235B">
              <w:rPr>
                <w:sz w:val="18"/>
                <w:szCs w:val="18"/>
              </w:rPr>
              <w:t>de</w:t>
            </w:r>
            <w:smartTag w:uri="urn:schemas-microsoft-com:office:smarttags" w:element="metricconverter">
              <w:smartTagPr>
                <w:attr w:name="ProductID" w:val="150 a"/>
              </w:smartTagPr>
              <w:r w:rsidRPr="0038235B">
                <w:rPr>
                  <w:sz w:val="18"/>
                  <w:szCs w:val="18"/>
                </w:rPr>
                <w:t>150 a</w:t>
              </w:r>
            </w:smartTag>
            <w:r w:rsidRPr="0038235B">
              <w:rPr>
                <w:sz w:val="18"/>
                <w:szCs w:val="18"/>
              </w:rPr>
              <w:t xml:space="preserve"> 299</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1</w:t>
            </w:r>
          </w:p>
        </w:tc>
        <w:tc>
          <w:tcPr>
            <w:tcW w:w="1318" w:type="dxa"/>
            <w:vMerge/>
            <w:tcBorders>
              <w:top w:val="nil"/>
              <w:left w:val="single" w:sz="4" w:space="0" w:color="auto"/>
              <w:bottom w:val="single" w:sz="4" w:space="0" w:color="auto"/>
              <w:right w:val="single" w:sz="4" w:space="0" w:color="auto"/>
            </w:tcBorders>
            <w:vAlign w:val="center"/>
          </w:tcPr>
          <w:p w:rsidR="009C41A6" w:rsidRPr="0038235B" w:rsidRDefault="009C41A6" w:rsidP="009C41A6">
            <w:pPr>
              <w:spacing w:after="0"/>
              <w:rPr>
                <w:sz w:val="18"/>
                <w:szCs w:val="18"/>
              </w:rPr>
            </w:pPr>
          </w:p>
        </w:tc>
      </w:tr>
      <w:tr w:rsidR="009C41A6" w:rsidRPr="0038235B" w:rsidTr="009C41A6">
        <w:trPr>
          <w:cantSplit/>
          <w:trHeight w:val="319"/>
        </w:trPr>
        <w:tc>
          <w:tcPr>
            <w:tcW w:w="3025"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rPr>
                <w:sz w:val="18"/>
                <w:szCs w:val="18"/>
              </w:rPr>
            </w:pPr>
            <w:r w:rsidRPr="0038235B">
              <w:rPr>
                <w:sz w:val="18"/>
                <w:szCs w:val="18"/>
              </w:rPr>
              <w:t>Hospital de Porte I</w:t>
            </w:r>
          </w:p>
        </w:tc>
        <w:tc>
          <w:tcPr>
            <w:tcW w:w="2098" w:type="dxa"/>
            <w:tcBorders>
              <w:top w:val="nil"/>
              <w:left w:val="nil"/>
              <w:bottom w:val="single" w:sz="4" w:space="0" w:color="auto"/>
              <w:right w:val="single" w:sz="4" w:space="0" w:color="auto"/>
            </w:tcBorders>
            <w:noWrap/>
            <w:vAlign w:val="bottom"/>
          </w:tcPr>
          <w:p w:rsidR="009C41A6" w:rsidRPr="0038235B" w:rsidRDefault="009C41A6" w:rsidP="009C41A6">
            <w:pPr>
              <w:spacing w:after="0"/>
              <w:jc w:val="right"/>
              <w:rPr>
                <w:sz w:val="18"/>
                <w:szCs w:val="18"/>
              </w:rPr>
            </w:pPr>
            <w:r w:rsidRPr="0038235B">
              <w:rPr>
                <w:sz w:val="18"/>
                <w:szCs w:val="18"/>
              </w:rPr>
              <w:t>300 ou mais</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3</w:t>
            </w:r>
          </w:p>
        </w:tc>
        <w:tc>
          <w:tcPr>
            <w:tcW w:w="1318" w:type="dxa"/>
            <w:vMerge/>
            <w:tcBorders>
              <w:top w:val="nil"/>
              <w:left w:val="single" w:sz="4" w:space="0" w:color="auto"/>
              <w:bottom w:val="single" w:sz="4" w:space="0" w:color="auto"/>
              <w:right w:val="single" w:sz="4" w:space="0" w:color="auto"/>
            </w:tcBorders>
            <w:vAlign w:val="center"/>
          </w:tcPr>
          <w:p w:rsidR="009C41A6" w:rsidRPr="0038235B" w:rsidRDefault="009C41A6" w:rsidP="009C41A6">
            <w:pPr>
              <w:spacing w:after="0"/>
              <w:rPr>
                <w:sz w:val="18"/>
                <w:szCs w:val="18"/>
              </w:rPr>
            </w:pPr>
          </w:p>
        </w:tc>
      </w:tr>
      <w:tr w:rsidR="009C41A6" w:rsidRPr="0038235B" w:rsidTr="009C41A6">
        <w:trPr>
          <w:cantSplit/>
          <w:trHeight w:val="319"/>
        </w:trPr>
        <w:tc>
          <w:tcPr>
            <w:tcW w:w="3025"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rPr>
                <w:sz w:val="18"/>
                <w:szCs w:val="18"/>
              </w:rPr>
            </w:pPr>
            <w:r w:rsidRPr="0038235B">
              <w:rPr>
                <w:sz w:val="18"/>
                <w:szCs w:val="18"/>
              </w:rPr>
              <w:t>Hospital de Porte II</w:t>
            </w:r>
          </w:p>
        </w:tc>
        <w:tc>
          <w:tcPr>
            <w:tcW w:w="2098" w:type="dxa"/>
            <w:tcBorders>
              <w:top w:val="nil"/>
              <w:left w:val="nil"/>
              <w:bottom w:val="single" w:sz="4" w:space="0" w:color="auto"/>
              <w:right w:val="single" w:sz="4" w:space="0" w:color="auto"/>
            </w:tcBorders>
            <w:noWrap/>
            <w:vAlign w:val="bottom"/>
          </w:tcPr>
          <w:p w:rsidR="009C41A6" w:rsidRPr="0038235B" w:rsidRDefault="009C41A6" w:rsidP="009C41A6">
            <w:pPr>
              <w:spacing w:after="0"/>
              <w:jc w:val="right"/>
              <w:rPr>
                <w:sz w:val="18"/>
                <w:szCs w:val="18"/>
              </w:rPr>
            </w:pPr>
            <w:r w:rsidRPr="0038235B">
              <w:rPr>
                <w:sz w:val="18"/>
                <w:szCs w:val="18"/>
              </w:rPr>
              <w:t>de</w:t>
            </w:r>
            <w:smartTag w:uri="urn:schemas-microsoft-com:office:smarttags" w:element="metricconverter">
              <w:smartTagPr>
                <w:attr w:name="ProductID" w:val="50 a"/>
              </w:smartTagPr>
              <w:r w:rsidRPr="0038235B">
                <w:rPr>
                  <w:sz w:val="18"/>
                  <w:szCs w:val="18"/>
                </w:rPr>
                <w:t>50 a</w:t>
              </w:r>
            </w:smartTag>
            <w:r w:rsidRPr="0038235B">
              <w:rPr>
                <w:sz w:val="18"/>
                <w:szCs w:val="18"/>
              </w:rPr>
              <w:t xml:space="preserve"> 149</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2</w:t>
            </w:r>
          </w:p>
        </w:tc>
        <w:tc>
          <w:tcPr>
            <w:tcW w:w="1318" w:type="dxa"/>
            <w:vMerge w:val="restart"/>
            <w:tcBorders>
              <w:top w:val="nil"/>
              <w:left w:val="single" w:sz="4" w:space="0" w:color="auto"/>
              <w:bottom w:val="single" w:sz="4" w:space="0" w:color="auto"/>
              <w:right w:val="single" w:sz="4" w:space="0" w:color="auto"/>
            </w:tcBorders>
            <w:noWrap/>
            <w:vAlign w:val="center"/>
          </w:tcPr>
          <w:p w:rsidR="009C41A6" w:rsidRPr="0038235B" w:rsidRDefault="009C41A6" w:rsidP="009C41A6">
            <w:pPr>
              <w:spacing w:after="0"/>
              <w:jc w:val="center"/>
              <w:rPr>
                <w:sz w:val="18"/>
                <w:szCs w:val="18"/>
              </w:rPr>
            </w:pPr>
            <w:r w:rsidRPr="0038235B">
              <w:rPr>
                <w:sz w:val="18"/>
                <w:szCs w:val="18"/>
              </w:rPr>
              <w:t>3</w:t>
            </w:r>
          </w:p>
        </w:tc>
      </w:tr>
      <w:tr w:rsidR="009C41A6" w:rsidRPr="0038235B" w:rsidTr="009C41A6">
        <w:trPr>
          <w:cantSplit/>
          <w:trHeight w:val="319"/>
        </w:trPr>
        <w:tc>
          <w:tcPr>
            <w:tcW w:w="3025"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rPr>
                <w:sz w:val="18"/>
                <w:szCs w:val="18"/>
              </w:rPr>
            </w:pPr>
            <w:r w:rsidRPr="0038235B">
              <w:rPr>
                <w:sz w:val="18"/>
                <w:szCs w:val="18"/>
              </w:rPr>
              <w:t>Hospital de Porte II</w:t>
            </w:r>
          </w:p>
        </w:tc>
        <w:tc>
          <w:tcPr>
            <w:tcW w:w="2098" w:type="dxa"/>
            <w:tcBorders>
              <w:top w:val="nil"/>
              <w:left w:val="nil"/>
              <w:bottom w:val="single" w:sz="4" w:space="0" w:color="auto"/>
              <w:right w:val="single" w:sz="4" w:space="0" w:color="auto"/>
            </w:tcBorders>
            <w:noWrap/>
            <w:vAlign w:val="bottom"/>
          </w:tcPr>
          <w:p w:rsidR="009C41A6" w:rsidRPr="0038235B" w:rsidRDefault="009C41A6" w:rsidP="009C41A6">
            <w:pPr>
              <w:spacing w:after="0"/>
              <w:jc w:val="right"/>
              <w:rPr>
                <w:sz w:val="18"/>
                <w:szCs w:val="18"/>
              </w:rPr>
            </w:pPr>
            <w:r w:rsidRPr="0038235B">
              <w:rPr>
                <w:sz w:val="18"/>
                <w:szCs w:val="18"/>
              </w:rPr>
              <w:t>de</w:t>
            </w:r>
            <w:smartTag w:uri="urn:schemas-microsoft-com:office:smarttags" w:element="metricconverter">
              <w:smartTagPr>
                <w:attr w:name="ProductID" w:val="150 a"/>
              </w:smartTagPr>
              <w:r w:rsidRPr="0038235B">
                <w:rPr>
                  <w:sz w:val="18"/>
                  <w:szCs w:val="18"/>
                </w:rPr>
                <w:t>150 a</w:t>
              </w:r>
            </w:smartTag>
            <w:r w:rsidRPr="0038235B">
              <w:rPr>
                <w:sz w:val="18"/>
                <w:szCs w:val="18"/>
              </w:rPr>
              <w:t xml:space="preserve"> 299</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1</w:t>
            </w:r>
          </w:p>
        </w:tc>
        <w:tc>
          <w:tcPr>
            <w:tcW w:w="1318" w:type="dxa"/>
            <w:vMerge/>
            <w:tcBorders>
              <w:top w:val="nil"/>
              <w:left w:val="single" w:sz="4" w:space="0" w:color="auto"/>
              <w:bottom w:val="single" w:sz="4" w:space="0" w:color="auto"/>
              <w:right w:val="single" w:sz="4" w:space="0" w:color="auto"/>
            </w:tcBorders>
            <w:vAlign w:val="center"/>
          </w:tcPr>
          <w:p w:rsidR="009C41A6" w:rsidRPr="0038235B" w:rsidRDefault="009C41A6" w:rsidP="009C41A6">
            <w:pPr>
              <w:spacing w:after="0"/>
              <w:rPr>
                <w:sz w:val="18"/>
                <w:szCs w:val="18"/>
              </w:rPr>
            </w:pPr>
          </w:p>
        </w:tc>
      </w:tr>
      <w:tr w:rsidR="009C41A6" w:rsidRPr="0038235B" w:rsidTr="009C41A6">
        <w:trPr>
          <w:cantSplit/>
          <w:trHeight w:val="319"/>
        </w:trPr>
        <w:tc>
          <w:tcPr>
            <w:tcW w:w="3025"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rPr>
                <w:sz w:val="18"/>
                <w:szCs w:val="18"/>
              </w:rPr>
            </w:pPr>
            <w:r w:rsidRPr="0038235B">
              <w:rPr>
                <w:sz w:val="18"/>
                <w:szCs w:val="18"/>
              </w:rPr>
              <w:t>Hospital de Porte III</w:t>
            </w:r>
          </w:p>
        </w:tc>
        <w:tc>
          <w:tcPr>
            <w:tcW w:w="2098" w:type="dxa"/>
            <w:tcBorders>
              <w:top w:val="nil"/>
              <w:left w:val="nil"/>
              <w:bottom w:val="single" w:sz="4" w:space="0" w:color="auto"/>
              <w:right w:val="single" w:sz="4" w:space="0" w:color="auto"/>
            </w:tcBorders>
            <w:noWrap/>
            <w:vAlign w:val="bottom"/>
          </w:tcPr>
          <w:p w:rsidR="009C41A6" w:rsidRPr="0038235B" w:rsidRDefault="009C41A6" w:rsidP="009C41A6">
            <w:pPr>
              <w:spacing w:after="0"/>
              <w:jc w:val="right"/>
              <w:rPr>
                <w:sz w:val="18"/>
                <w:szCs w:val="18"/>
              </w:rPr>
            </w:pPr>
            <w:r w:rsidRPr="0038235B">
              <w:rPr>
                <w:sz w:val="18"/>
                <w:szCs w:val="18"/>
              </w:rPr>
              <w:t>de</w:t>
            </w:r>
            <w:smartTag w:uri="urn:schemas-microsoft-com:office:smarttags" w:element="metricconverter">
              <w:smartTagPr>
                <w:attr w:name="ProductID" w:val="150 a"/>
              </w:smartTagPr>
              <w:r w:rsidRPr="0038235B">
                <w:rPr>
                  <w:sz w:val="18"/>
                  <w:szCs w:val="18"/>
                </w:rPr>
                <w:t>150 a</w:t>
              </w:r>
            </w:smartTag>
            <w:r w:rsidRPr="0038235B">
              <w:rPr>
                <w:sz w:val="18"/>
                <w:szCs w:val="18"/>
              </w:rPr>
              <w:t xml:space="preserve"> 299</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1</w:t>
            </w:r>
          </w:p>
        </w:tc>
        <w:tc>
          <w:tcPr>
            <w:tcW w:w="1318" w:type="dxa"/>
            <w:vMerge w:val="restart"/>
            <w:tcBorders>
              <w:top w:val="nil"/>
              <w:left w:val="single" w:sz="4" w:space="0" w:color="auto"/>
              <w:bottom w:val="single" w:sz="4" w:space="0" w:color="auto"/>
              <w:right w:val="single" w:sz="4" w:space="0" w:color="auto"/>
            </w:tcBorders>
            <w:noWrap/>
            <w:vAlign w:val="center"/>
          </w:tcPr>
          <w:p w:rsidR="009C41A6" w:rsidRPr="0038235B" w:rsidRDefault="009C41A6" w:rsidP="009C41A6">
            <w:pPr>
              <w:spacing w:after="0"/>
              <w:jc w:val="center"/>
              <w:rPr>
                <w:sz w:val="18"/>
                <w:szCs w:val="18"/>
              </w:rPr>
            </w:pPr>
            <w:r w:rsidRPr="0038235B">
              <w:rPr>
                <w:sz w:val="18"/>
                <w:szCs w:val="18"/>
              </w:rPr>
              <w:t>3</w:t>
            </w:r>
          </w:p>
        </w:tc>
      </w:tr>
      <w:tr w:rsidR="009C41A6" w:rsidRPr="0038235B" w:rsidTr="009C41A6">
        <w:trPr>
          <w:cantSplit/>
          <w:trHeight w:val="255"/>
        </w:trPr>
        <w:tc>
          <w:tcPr>
            <w:tcW w:w="3025"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rPr>
                <w:sz w:val="18"/>
                <w:szCs w:val="18"/>
              </w:rPr>
            </w:pPr>
            <w:r w:rsidRPr="0038235B">
              <w:rPr>
                <w:sz w:val="18"/>
                <w:szCs w:val="18"/>
              </w:rPr>
              <w:t>Hospital de Porte III</w:t>
            </w:r>
          </w:p>
        </w:tc>
        <w:tc>
          <w:tcPr>
            <w:tcW w:w="2098" w:type="dxa"/>
            <w:tcBorders>
              <w:top w:val="nil"/>
              <w:left w:val="nil"/>
              <w:bottom w:val="single" w:sz="4" w:space="0" w:color="auto"/>
              <w:right w:val="single" w:sz="4" w:space="0" w:color="auto"/>
            </w:tcBorders>
            <w:noWrap/>
            <w:vAlign w:val="bottom"/>
          </w:tcPr>
          <w:p w:rsidR="009C41A6" w:rsidRPr="0038235B" w:rsidRDefault="009C41A6" w:rsidP="009C41A6">
            <w:pPr>
              <w:jc w:val="right"/>
              <w:rPr>
                <w:sz w:val="18"/>
                <w:szCs w:val="18"/>
              </w:rPr>
            </w:pPr>
            <w:r w:rsidRPr="0038235B">
              <w:rPr>
                <w:sz w:val="18"/>
                <w:szCs w:val="18"/>
              </w:rPr>
              <w:t>300 ou mais</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jc w:val="center"/>
              <w:rPr>
                <w:sz w:val="18"/>
                <w:szCs w:val="18"/>
              </w:rPr>
            </w:pPr>
            <w:r w:rsidRPr="0038235B">
              <w:rPr>
                <w:sz w:val="18"/>
                <w:szCs w:val="18"/>
              </w:rPr>
              <w:t>2</w:t>
            </w:r>
          </w:p>
        </w:tc>
        <w:tc>
          <w:tcPr>
            <w:tcW w:w="1318" w:type="dxa"/>
            <w:vMerge/>
            <w:tcBorders>
              <w:top w:val="nil"/>
              <w:left w:val="single" w:sz="4" w:space="0" w:color="auto"/>
              <w:bottom w:val="single" w:sz="4" w:space="0" w:color="auto"/>
              <w:right w:val="single" w:sz="4" w:space="0" w:color="auto"/>
            </w:tcBorders>
            <w:vAlign w:val="center"/>
          </w:tcPr>
          <w:p w:rsidR="009C41A6" w:rsidRPr="0038235B" w:rsidRDefault="009C41A6" w:rsidP="009C41A6">
            <w:pPr>
              <w:rPr>
                <w:sz w:val="18"/>
                <w:szCs w:val="18"/>
              </w:rPr>
            </w:pPr>
          </w:p>
        </w:tc>
      </w:tr>
    </w:tbl>
    <w:p w:rsidR="009C41A6" w:rsidRPr="0038235B" w:rsidRDefault="009C41A6" w:rsidP="009C41A6">
      <w:pPr>
        <w:spacing w:line="360" w:lineRule="auto"/>
        <w:jc w:val="both"/>
        <w:rPr>
          <w:sz w:val="18"/>
          <w:szCs w:val="18"/>
        </w:rPr>
      </w:pPr>
    </w:p>
    <w:p w:rsidR="009C41A6" w:rsidRPr="00DD063E" w:rsidRDefault="009C41A6" w:rsidP="009A240B">
      <w:pPr>
        <w:numPr>
          <w:ilvl w:val="0"/>
          <w:numId w:val="50"/>
        </w:numPr>
        <w:tabs>
          <w:tab w:val="clear" w:pos="720"/>
        </w:tabs>
        <w:spacing w:after="0"/>
        <w:ind w:left="0" w:firstLine="0"/>
        <w:jc w:val="both"/>
      </w:pPr>
      <w:r w:rsidRPr="00DD063E">
        <w:t>Acompanhando a distribuição geral dos estabelecimentos de saúde nos municípios do Estado, a distribuição de leitos hospitalares repete o seu padrão de ocorrências conforme demonstrado na Tabela 6.</w:t>
      </w:r>
    </w:p>
    <w:p w:rsidR="009C41A6" w:rsidRPr="00DD063E" w:rsidRDefault="009C41A6" w:rsidP="009C41A6">
      <w:pPr>
        <w:spacing w:line="360" w:lineRule="auto"/>
        <w:jc w:val="center"/>
      </w:pPr>
      <w:r w:rsidRPr="00DD063E">
        <w:t xml:space="preserve">      Tabela 6 – Distribuição de Leitos por Macro Região (PDR – PI</w:t>
      </w:r>
      <w:r>
        <w:t>/2004</w:t>
      </w:r>
      <w:r w:rsidRPr="00DD063E">
        <w:t>)</w:t>
      </w:r>
    </w:p>
    <w:tbl>
      <w:tblPr>
        <w:tblW w:w="6980" w:type="dxa"/>
        <w:tblInd w:w="1550" w:type="dxa"/>
        <w:tblCellMar>
          <w:left w:w="70" w:type="dxa"/>
          <w:right w:w="70" w:type="dxa"/>
        </w:tblCellMar>
        <w:tblLook w:val="0000"/>
      </w:tblPr>
      <w:tblGrid>
        <w:gridCol w:w="2698"/>
        <w:gridCol w:w="1436"/>
        <w:gridCol w:w="804"/>
        <w:gridCol w:w="1120"/>
        <w:gridCol w:w="922"/>
      </w:tblGrid>
      <w:tr w:rsidR="009C41A6" w:rsidRPr="00DD063E" w:rsidTr="009C41A6">
        <w:trPr>
          <w:cantSplit/>
          <w:trHeight w:val="255"/>
        </w:trPr>
        <w:tc>
          <w:tcPr>
            <w:tcW w:w="2698" w:type="dxa"/>
            <w:vMerge w:val="restart"/>
            <w:tcBorders>
              <w:top w:val="single" w:sz="4" w:space="0" w:color="auto"/>
              <w:left w:val="single" w:sz="4" w:space="0" w:color="auto"/>
              <w:bottom w:val="single" w:sz="4" w:space="0" w:color="000000"/>
              <w:right w:val="single" w:sz="4" w:space="0" w:color="auto"/>
            </w:tcBorders>
            <w:noWrap/>
            <w:vAlign w:val="center"/>
          </w:tcPr>
          <w:p w:rsidR="009C41A6" w:rsidRPr="00DD063E" w:rsidRDefault="009C41A6" w:rsidP="009C41A6">
            <w:pPr>
              <w:spacing w:after="0"/>
              <w:ind w:firstLineChars="100" w:firstLine="220"/>
            </w:pPr>
            <w:r w:rsidRPr="00DD063E">
              <w:t>Macro Região</w:t>
            </w:r>
          </w:p>
        </w:tc>
        <w:tc>
          <w:tcPr>
            <w:tcW w:w="2240" w:type="dxa"/>
            <w:gridSpan w:val="2"/>
            <w:tcBorders>
              <w:top w:val="single" w:sz="4" w:space="0" w:color="auto"/>
              <w:left w:val="nil"/>
              <w:bottom w:val="single" w:sz="4" w:space="0" w:color="auto"/>
              <w:right w:val="single" w:sz="4" w:space="0" w:color="auto"/>
            </w:tcBorders>
            <w:noWrap/>
            <w:vAlign w:val="bottom"/>
          </w:tcPr>
          <w:p w:rsidR="009C41A6" w:rsidRPr="00DD063E" w:rsidRDefault="009C41A6" w:rsidP="009C41A6">
            <w:pPr>
              <w:spacing w:after="0"/>
              <w:jc w:val="center"/>
            </w:pPr>
            <w:r w:rsidRPr="00DD063E">
              <w:t>Leitos</w:t>
            </w:r>
          </w:p>
        </w:tc>
        <w:tc>
          <w:tcPr>
            <w:tcW w:w="1120" w:type="dxa"/>
            <w:tcBorders>
              <w:top w:val="single" w:sz="4" w:space="0" w:color="auto"/>
              <w:left w:val="nil"/>
              <w:bottom w:val="single" w:sz="4" w:space="0" w:color="auto"/>
              <w:right w:val="single" w:sz="4" w:space="0" w:color="auto"/>
            </w:tcBorders>
            <w:noWrap/>
            <w:vAlign w:val="bottom"/>
          </w:tcPr>
          <w:p w:rsidR="009C41A6" w:rsidRPr="00DD063E" w:rsidRDefault="009C41A6" w:rsidP="009C41A6">
            <w:pPr>
              <w:spacing w:after="0"/>
            </w:pPr>
            <w:r w:rsidRPr="00DD063E">
              <w:t> </w:t>
            </w:r>
          </w:p>
        </w:tc>
        <w:tc>
          <w:tcPr>
            <w:tcW w:w="922" w:type="dxa"/>
            <w:vMerge w:val="restart"/>
            <w:tcBorders>
              <w:top w:val="single" w:sz="4" w:space="0" w:color="auto"/>
              <w:left w:val="single" w:sz="4" w:space="0" w:color="auto"/>
              <w:bottom w:val="single" w:sz="4" w:space="0" w:color="auto"/>
              <w:right w:val="single" w:sz="4" w:space="0" w:color="auto"/>
            </w:tcBorders>
            <w:vAlign w:val="center"/>
          </w:tcPr>
          <w:p w:rsidR="009C41A6" w:rsidRPr="00DD063E" w:rsidRDefault="009C41A6" w:rsidP="009C41A6">
            <w:pPr>
              <w:spacing w:after="0"/>
              <w:jc w:val="center"/>
            </w:pPr>
            <w:r w:rsidRPr="00DD063E">
              <w:t>Leitos por 1000 hab</w:t>
            </w:r>
          </w:p>
        </w:tc>
      </w:tr>
      <w:tr w:rsidR="009C41A6" w:rsidRPr="00DD063E" w:rsidTr="009C41A6">
        <w:trPr>
          <w:cantSplit/>
          <w:trHeight w:val="319"/>
        </w:trPr>
        <w:tc>
          <w:tcPr>
            <w:tcW w:w="2698" w:type="dxa"/>
            <w:vMerge/>
            <w:tcBorders>
              <w:top w:val="single" w:sz="4" w:space="0" w:color="auto"/>
              <w:left w:val="single" w:sz="4" w:space="0" w:color="auto"/>
              <w:bottom w:val="single" w:sz="4" w:space="0" w:color="000000"/>
              <w:right w:val="single" w:sz="4" w:space="0" w:color="auto"/>
            </w:tcBorders>
            <w:vAlign w:val="center"/>
          </w:tcPr>
          <w:p w:rsidR="009C41A6" w:rsidRPr="00DD063E" w:rsidRDefault="009C41A6" w:rsidP="009C41A6">
            <w:pPr>
              <w:spacing w:after="0"/>
            </w:pPr>
          </w:p>
        </w:tc>
        <w:tc>
          <w:tcPr>
            <w:tcW w:w="1436" w:type="dxa"/>
            <w:tcBorders>
              <w:top w:val="nil"/>
              <w:left w:val="nil"/>
              <w:bottom w:val="single" w:sz="4" w:space="0" w:color="auto"/>
              <w:right w:val="single" w:sz="4" w:space="0" w:color="auto"/>
            </w:tcBorders>
            <w:noWrap/>
            <w:vAlign w:val="bottom"/>
          </w:tcPr>
          <w:p w:rsidR="009C41A6" w:rsidRPr="00DD063E" w:rsidRDefault="009C41A6" w:rsidP="009C41A6">
            <w:pPr>
              <w:spacing w:after="0"/>
              <w:jc w:val="center"/>
            </w:pPr>
            <w:r w:rsidRPr="00DD063E">
              <w:t>Existentes</w:t>
            </w:r>
          </w:p>
        </w:tc>
        <w:tc>
          <w:tcPr>
            <w:tcW w:w="804" w:type="dxa"/>
            <w:tcBorders>
              <w:top w:val="nil"/>
              <w:left w:val="nil"/>
              <w:bottom w:val="single" w:sz="4" w:space="0" w:color="auto"/>
              <w:right w:val="single" w:sz="4" w:space="0" w:color="auto"/>
            </w:tcBorders>
            <w:noWrap/>
            <w:vAlign w:val="bottom"/>
          </w:tcPr>
          <w:p w:rsidR="009C41A6" w:rsidRPr="00DD063E" w:rsidRDefault="009C41A6" w:rsidP="009C41A6">
            <w:pPr>
              <w:spacing w:after="0"/>
              <w:jc w:val="center"/>
            </w:pPr>
            <w:r w:rsidRPr="00DD063E">
              <w:t>SUS</w:t>
            </w:r>
          </w:p>
        </w:tc>
        <w:tc>
          <w:tcPr>
            <w:tcW w:w="1120" w:type="dxa"/>
            <w:tcBorders>
              <w:top w:val="nil"/>
              <w:left w:val="nil"/>
              <w:bottom w:val="single" w:sz="4" w:space="0" w:color="auto"/>
              <w:right w:val="single" w:sz="4" w:space="0" w:color="auto"/>
            </w:tcBorders>
            <w:noWrap/>
            <w:vAlign w:val="bottom"/>
          </w:tcPr>
          <w:p w:rsidR="009C41A6" w:rsidRPr="00DD063E" w:rsidRDefault="009C41A6" w:rsidP="009C41A6">
            <w:pPr>
              <w:spacing w:after="0"/>
              <w:jc w:val="center"/>
            </w:pPr>
            <w:r w:rsidRPr="00DD063E">
              <w:t>População</w:t>
            </w:r>
          </w:p>
        </w:tc>
        <w:tc>
          <w:tcPr>
            <w:tcW w:w="922" w:type="dxa"/>
            <w:vMerge/>
            <w:tcBorders>
              <w:top w:val="single" w:sz="4" w:space="0" w:color="auto"/>
              <w:left w:val="single" w:sz="4" w:space="0" w:color="auto"/>
              <w:bottom w:val="single" w:sz="4" w:space="0" w:color="auto"/>
              <w:right w:val="single" w:sz="4" w:space="0" w:color="auto"/>
            </w:tcBorders>
            <w:vAlign w:val="center"/>
          </w:tcPr>
          <w:p w:rsidR="009C41A6" w:rsidRPr="00DD063E" w:rsidRDefault="009C41A6" w:rsidP="009C41A6">
            <w:pPr>
              <w:spacing w:after="0"/>
            </w:pPr>
          </w:p>
        </w:tc>
      </w:tr>
      <w:tr w:rsidR="009C41A6" w:rsidRPr="00DD063E" w:rsidTr="009C41A6">
        <w:trPr>
          <w:trHeight w:val="319"/>
        </w:trPr>
        <w:tc>
          <w:tcPr>
            <w:tcW w:w="2698"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ind w:firstLineChars="100" w:firstLine="180"/>
              <w:rPr>
                <w:sz w:val="18"/>
                <w:szCs w:val="18"/>
              </w:rPr>
            </w:pPr>
            <w:r w:rsidRPr="0038235B">
              <w:rPr>
                <w:sz w:val="18"/>
                <w:szCs w:val="18"/>
              </w:rPr>
              <w:t>1 – Parnaíba</w:t>
            </w:r>
          </w:p>
        </w:tc>
        <w:tc>
          <w:tcPr>
            <w:tcW w:w="1436"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1.117</w:t>
            </w:r>
          </w:p>
        </w:tc>
        <w:tc>
          <w:tcPr>
            <w:tcW w:w="804"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1.059</w:t>
            </w:r>
          </w:p>
        </w:tc>
        <w:tc>
          <w:tcPr>
            <w:tcW w:w="1120"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243.080</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4,36</w:t>
            </w:r>
          </w:p>
        </w:tc>
      </w:tr>
      <w:tr w:rsidR="009C41A6" w:rsidRPr="00DD063E" w:rsidTr="009C41A6">
        <w:trPr>
          <w:trHeight w:val="319"/>
        </w:trPr>
        <w:tc>
          <w:tcPr>
            <w:tcW w:w="2698"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ind w:firstLineChars="100" w:firstLine="180"/>
              <w:rPr>
                <w:sz w:val="18"/>
                <w:szCs w:val="18"/>
              </w:rPr>
            </w:pPr>
            <w:r w:rsidRPr="0038235B">
              <w:rPr>
                <w:sz w:val="18"/>
                <w:szCs w:val="18"/>
              </w:rPr>
              <w:t>2 – Teresina</w:t>
            </w:r>
          </w:p>
        </w:tc>
        <w:tc>
          <w:tcPr>
            <w:tcW w:w="1436"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4.966</w:t>
            </w:r>
          </w:p>
        </w:tc>
        <w:tc>
          <w:tcPr>
            <w:tcW w:w="804"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4.464</w:t>
            </w:r>
          </w:p>
        </w:tc>
        <w:tc>
          <w:tcPr>
            <w:tcW w:w="1120"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1.644.380</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2,71</w:t>
            </w:r>
          </w:p>
        </w:tc>
      </w:tr>
      <w:tr w:rsidR="009C41A6" w:rsidRPr="00DD063E" w:rsidTr="009C41A6">
        <w:trPr>
          <w:trHeight w:val="319"/>
        </w:trPr>
        <w:tc>
          <w:tcPr>
            <w:tcW w:w="2698"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ind w:firstLineChars="100" w:firstLine="180"/>
              <w:rPr>
                <w:sz w:val="18"/>
                <w:szCs w:val="18"/>
              </w:rPr>
            </w:pPr>
            <w:r w:rsidRPr="0038235B">
              <w:rPr>
                <w:sz w:val="18"/>
                <w:szCs w:val="18"/>
              </w:rPr>
              <w:t>3-Floriano</w:t>
            </w:r>
          </w:p>
        </w:tc>
        <w:tc>
          <w:tcPr>
            <w:tcW w:w="1436"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507</w:t>
            </w:r>
          </w:p>
        </w:tc>
        <w:tc>
          <w:tcPr>
            <w:tcW w:w="804"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499</w:t>
            </w:r>
          </w:p>
        </w:tc>
        <w:tc>
          <w:tcPr>
            <w:tcW w:w="1120"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232.312</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2,15</w:t>
            </w:r>
          </w:p>
        </w:tc>
      </w:tr>
      <w:tr w:rsidR="009C41A6" w:rsidRPr="00DD063E" w:rsidTr="009C41A6">
        <w:trPr>
          <w:trHeight w:val="319"/>
        </w:trPr>
        <w:tc>
          <w:tcPr>
            <w:tcW w:w="2698"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ind w:firstLineChars="100" w:firstLine="180"/>
              <w:rPr>
                <w:sz w:val="18"/>
                <w:szCs w:val="18"/>
              </w:rPr>
            </w:pPr>
            <w:r w:rsidRPr="0038235B">
              <w:rPr>
                <w:sz w:val="18"/>
                <w:szCs w:val="18"/>
              </w:rPr>
              <w:t>4 – Picos</w:t>
            </w:r>
          </w:p>
        </w:tc>
        <w:tc>
          <w:tcPr>
            <w:tcW w:w="1436"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1.297</w:t>
            </w:r>
          </w:p>
        </w:tc>
        <w:tc>
          <w:tcPr>
            <w:tcW w:w="804"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1.204</w:t>
            </w:r>
          </w:p>
        </w:tc>
        <w:tc>
          <w:tcPr>
            <w:tcW w:w="1120"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442.986</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2,72</w:t>
            </w:r>
          </w:p>
        </w:tc>
      </w:tr>
      <w:tr w:rsidR="009C41A6" w:rsidRPr="00DD063E" w:rsidTr="009C41A6">
        <w:trPr>
          <w:trHeight w:val="319"/>
        </w:trPr>
        <w:tc>
          <w:tcPr>
            <w:tcW w:w="2698"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ind w:firstLineChars="100" w:firstLine="180"/>
              <w:rPr>
                <w:sz w:val="18"/>
                <w:szCs w:val="18"/>
              </w:rPr>
            </w:pPr>
            <w:r w:rsidRPr="0038235B">
              <w:rPr>
                <w:sz w:val="18"/>
                <w:szCs w:val="18"/>
              </w:rPr>
              <w:t>5 - São Raimundo Nonato</w:t>
            </w:r>
          </w:p>
        </w:tc>
        <w:tc>
          <w:tcPr>
            <w:tcW w:w="1436"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518</w:t>
            </w:r>
          </w:p>
        </w:tc>
        <w:tc>
          <w:tcPr>
            <w:tcW w:w="804"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506</w:t>
            </w:r>
          </w:p>
        </w:tc>
        <w:tc>
          <w:tcPr>
            <w:tcW w:w="1120"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178.615</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2,83</w:t>
            </w:r>
          </w:p>
        </w:tc>
      </w:tr>
      <w:tr w:rsidR="009C41A6" w:rsidRPr="00DD063E" w:rsidTr="009C41A6">
        <w:trPr>
          <w:trHeight w:val="319"/>
        </w:trPr>
        <w:tc>
          <w:tcPr>
            <w:tcW w:w="2698" w:type="dxa"/>
            <w:tcBorders>
              <w:top w:val="nil"/>
              <w:left w:val="single" w:sz="4" w:space="0" w:color="auto"/>
              <w:bottom w:val="single" w:sz="4" w:space="0" w:color="auto"/>
              <w:right w:val="single" w:sz="4" w:space="0" w:color="auto"/>
            </w:tcBorders>
            <w:noWrap/>
            <w:vAlign w:val="bottom"/>
          </w:tcPr>
          <w:p w:rsidR="009C41A6" w:rsidRPr="0038235B" w:rsidRDefault="009C41A6" w:rsidP="009C41A6">
            <w:pPr>
              <w:spacing w:after="0"/>
              <w:ind w:firstLineChars="100" w:firstLine="180"/>
              <w:rPr>
                <w:sz w:val="18"/>
                <w:szCs w:val="18"/>
              </w:rPr>
            </w:pPr>
            <w:r w:rsidRPr="0038235B">
              <w:rPr>
                <w:sz w:val="18"/>
                <w:szCs w:val="18"/>
              </w:rPr>
              <w:t>6 - Bom Jesus</w:t>
            </w:r>
          </w:p>
        </w:tc>
        <w:tc>
          <w:tcPr>
            <w:tcW w:w="1436"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293</w:t>
            </w:r>
          </w:p>
        </w:tc>
        <w:tc>
          <w:tcPr>
            <w:tcW w:w="804"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279</w:t>
            </w:r>
          </w:p>
        </w:tc>
        <w:tc>
          <w:tcPr>
            <w:tcW w:w="1120"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156.850</w:t>
            </w:r>
          </w:p>
        </w:tc>
        <w:tc>
          <w:tcPr>
            <w:tcW w:w="922" w:type="dxa"/>
            <w:tcBorders>
              <w:top w:val="nil"/>
              <w:left w:val="nil"/>
              <w:bottom w:val="single" w:sz="4" w:space="0" w:color="auto"/>
              <w:right w:val="single" w:sz="4" w:space="0" w:color="auto"/>
            </w:tcBorders>
            <w:noWrap/>
            <w:vAlign w:val="bottom"/>
          </w:tcPr>
          <w:p w:rsidR="009C41A6" w:rsidRPr="0038235B" w:rsidRDefault="009C41A6" w:rsidP="009C41A6">
            <w:pPr>
              <w:spacing w:after="0"/>
              <w:jc w:val="center"/>
              <w:rPr>
                <w:sz w:val="18"/>
                <w:szCs w:val="18"/>
              </w:rPr>
            </w:pPr>
            <w:r w:rsidRPr="0038235B">
              <w:rPr>
                <w:sz w:val="18"/>
                <w:szCs w:val="18"/>
              </w:rPr>
              <w:t>1,78</w:t>
            </w:r>
          </w:p>
        </w:tc>
      </w:tr>
    </w:tbl>
    <w:p w:rsidR="009C41A6" w:rsidRPr="00DD063E" w:rsidRDefault="009C41A6" w:rsidP="009C41A6">
      <w:pPr>
        <w:pStyle w:val="Corpodetexto2"/>
        <w:spacing w:line="360" w:lineRule="auto"/>
        <w:rPr>
          <w:rFonts w:ascii="Times New Roman" w:hAnsi="Times New Roman"/>
          <w:sz w:val="22"/>
          <w:szCs w:val="22"/>
        </w:rPr>
      </w:pPr>
    </w:p>
    <w:p w:rsidR="009C41A6" w:rsidRPr="009C41A6" w:rsidRDefault="009C41A6" w:rsidP="009A240B">
      <w:pPr>
        <w:pStyle w:val="Corpodetexto2"/>
        <w:numPr>
          <w:ilvl w:val="0"/>
          <w:numId w:val="50"/>
        </w:numPr>
        <w:tabs>
          <w:tab w:val="clear" w:pos="720"/>
          <w:tab w:val="num" w:pos="0"/>
        </w:tabs>
        <w:spacing w:line="276" w:lineRule="auto"/>
        <w:ind w:left="0" w:firstLine="0"/>
        <w:rPr>
          <w:rFonts w:asciiTheme="minorHAnsi" w:hAnsiTheme="minorHAnsi"/>
          <w:sz w:val="22"/>
          <w:szCs w:val="22"/>
        </w:rPr>
      </w:pPr>
      <w:r w:rsidRPr="009C41A6">
        <w:rPr>
          <w:rFonts w:asciiTheme="minorHAnsi" w:hAnsiTheme="minorHAnsi"/>
          <w:sz w:val="22"/>
          <w:szCs w:val="22"/>
        </w:rPr>
        <w:t>Segundo pode ser observado na Tabela 7, abaixo, 45% dos Leitos existentes no Estado são Privados demonstrando a importância do setor privado contratado na oferta de leitos para composição da disponibilidade de leitos SUS no estado do Piauí.  Dos demais,39% são  Públicos – 2.474,  e  16% Universitários.   Se considerarmos que os leitos Universitários são vinculados a Universidade Federal do Piauí, é possívelagregarmos esses leitos aos leitos Públicos,  totalizando nesse somatório,  55% de todos os leitos hospitalares do SUS existentes no Estado do Piauí em abril de 2003.   Apesar da disponibilidade de leitos nas diversas clínicas, há que se destacar quequantitativo  de leitos, principalmente, de UTI – em torno de 98-,  caracteriza, na atualidade, um quadro de insuficiência para atendimento às necessidades da população.</w:t>
      </w:r>
    </w:p>
    <w:p w:rsidR="009C41A6" w:rsidRPr="00DD063E" w:rsidRDefault="009C41A6" w:rsidP="009C41A6">
      <w:pPr>
        <w:pStyle w:val="Corpodetexto2"/>
        <w:spacing w:line="360" w:lineRule="auto"/>
        <w:jc w:val="center"/>
        <w:rPr>
          <w:rFonts w:ascii="Times New Roman" w:hAnsi="Times New Roman"/>
          <w:sz w:val="22"/>
          <w:szCs w:val="22"/>
        </w:rPr>
      </w:pPr>
      <w:r w:rsidRPr="00DD063E">
        <w:rPr>
          <w:rFonts w:ascii="Times New Roman" w:hAnsi="Times New Roman"/>
          <w:sz w:val="22"/>
          <w:szCs w:val="22"/>
        </w:rPr>
        <w:t>Tabela 7</w:t>
      </w:r>
    </w:p>
    <w:p w:rsidR="009C41A6" w:rsidRPr="009C41A6" w:rsidRDefault="009C41A6" w:rsidP="009C41A6">
      <w:pPr>
        <w:pStyle w:val="Corpodetexto2"/>
        <w:spacing w:line="360" w:lineRule="auto"/>
        <w:jc w:val="center"/>
        <w:rPr>
          <w:rFonts w:asciiTheme="minorHAnsi" w:hAnsiTheme="minorHAnsi"/>
          <w:bCs/>
          <w:sz w:val="18"/>
          <w:szCs w:val="18"/>
        </w:rPr>
      </w:pPr>
      <w:r w:rsidRPr="009C41A6">
        <w:rPr>
          <w:rFonts w:asciiTheme="minorHAnsi" w:hAnsiTheme="minorHAnsi"/>
          <w:bCs/>
          <w:sz w:val="18"/>
          <w:szCs w:val="18"/>
        </w:rPr>
        <w:t>DISTRIBUIÇÃODOS LEITOS HOSPITALARES SEGUNDO REGIME E NATUREZA</w:t>
      </w:r>
    </w:p>
    <w:p w:rsidR="009C41A6" w:rsidRPr="009C41A6" w:rsidRDefault="009C41A6" w:rsidP="009C41A6">
      <w:pPr>
        <w:pStyle w:val="Corpodetexto2"/>
        <w:spacing w:line="360" w:lineRule="auto"/>
        <w:jc w:val="center"/>
        <w:rPr>
          <w:rFonts w:asciiTheme="minorHAnsi" w:hAnsiTheme="minorHAnsi"/>
          <w:bCs/>
          <w:sz w:val="18"/>
          <w:szCs w:val="18"/>
        </w:rPr>
      </w:pPr>
      <w:r w:rsidRPr="009C41A6">
        <w:rPr>
          <w:rFonts w:asciiTheme="minorHAnsi" w:hAnsiTheme="minorHAnsi"/>
          <w:bCs/>
          <w:sz w:val="18"/>
          <w:szCs w:val="18"/>
        </w:rPr>
        <w:t>PIAUÍ – ABRIL/2003</w:t>
      </w: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9"/>
        <w:gridCol w:w="1612"/>
        <w:gridCol w:w="1723"/>
        <w:gridCol w:w="1938"/>
        <w:gridCol w:w="1174"/>
      </w:tblGrid>
      <w:tr w:rsidR="009C41A6" w:rsidRPr="009C41A6" w:rsidTr="009C41A6">
        <w:tc>
          <w:tcPr>
            <w:tcW w:w="2339" w:type="dxa"/>
            <w:tcBorders>
              <w:left w:val="nil"/>
            </w:tcBorders>
            <w:shd w:val="clear" w:color="auto" w:fill="E6E6E6"/>
          </w:tcPr>
          <w:p w:rsidR="009C41A6" w:rsidRPr="009C41A6" w:rsidRDefault="009C41A6" w:rsidP="009C41A6">
            <w:pPr>
              <w:pStyle w:val="Corpodetexto2"/>
              <w:spacing w:line="360" w:lineRule="auto"/>
              <w:rPr>
                <w:rFonts w:asciiTheme="minorHAnsi" w:hAnsiTheme="minorHAnsi"/>
                <w:b/>
                <w:bCs/>
                <w:sz w:val="18"/>
                <w:szCs w:val="18"/>
              </w:rPr>
            </w:pPr>
            <w:r w:rsidRPr="009C41A6">
              <w:rPr>
                <w:rFonts w:asciiTheme="minorHAnsi" w:hAnsiTheme="minorHAnsi"/>
                <w:b/>
                <w:bCs/>
                <w:sz w:val="18"/>
                <w:szCs w:val="18"/>
              </w:rPr>
              <w:t>Regime/ Natureza</w:t>
            </w:r>
          </w:p>
        </w:tc>
        <w:tc>
          <w:tcPr>
            <w:tcW w:w="1612" w:type="dxa"/>
            <w:shd w:val="clear" w:color="auto" w:fill="E6E6E6"/>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b/>
                <w:bCs/>
                <w:sz w:val="18"/>
                <w:szCs w:val="18"/>
              </w:rPr>
              <w:t>PÚBLICO</w:t>
            </w:r>
          </w:p>
        </w:tc>
        <w:tc>
          <w:tcPr>
            <w:tcW w:w="1723" w:type="dxa"/>
            <w:shd w:val="clear" w:color="auto" w:fill="E6E6E6"/>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b/>
                <w:bCs/>
                <w:sz w:val="18"/>
                <w:szCs w:val="18"/>
              </w:rPr>
              <w:t>PRIVADO</w:t>
            </w:r>
          </w:p>
        </w:tc>
        <w:tc>
          <w:tcPr>
            <w:tcW w:w="1938" w:type="dxa"/>
            <w:shd w:val="clear" w:color="auto" w:fill="E6E6E6"/>
          </w:tcPr>
          <w:p w:rsidR="009C41A6" w:rsidRPr="009C41A6" w:rsidRDefault="009C41A6" w:rsidP="009C41A6">
            <w:pPr>
              <w:pStyle w:val="Corpodetexto2"/>
              <w:spacing w:line="360" w:lineRule="auto"/>
              <w:jc w:val="center"/>
              <w:rPr>
                <w:rFonts w:asciiTheme="minorHAnsi" w:hAnsiTheme="minorHAnsi"/>
                <w:b/>
                <w:bCs/>
                <w:sz w:val="18"/>
                <w:szCs w:val="18"/>
              </w:rPr>
            </w:pPr>
            <w:r w:rsidRPr="009C41A6">
              <w:rPr>
                <w:rFonts w:asciiTheme="minorHAnsi" w:hAnsiTheme="minorHAnsi"/>
                <w:b/>
                <w:bCs/>
                <w:sz w:val="18"/>
                <w:szCs w:val="18"/>
              </w:rPr>
              <w:t>UNIVERSITÁRIO</w:t>
            </w:r>
          </w:p>
        </w:tc>
        <w:tc>
          <w:tcPr>
            <w:tcW w:w="1174" w:type="dxa"/>
            <w:tcBorders>
              <w:right w:val="nil"/>
            </w:tcBorders>
            <w:shd w:val="clear" w:color="auto" w:fill="E6E6E6"/>
          </w:tcPr>
          <w:p w:rsidR="009C41A6" w:rsidRPr="009C41A6" w:rsidRDefault="009C41A6" w:rsidP="009C41A6">
            <w:pPr>
              <w:pStyle w:val="Corpodetexto2"/>
              <w:spacing w:line="360" w:lineRule="auto"/>
              <w:jc w:val="center"/>
              <w:rPr>
                <w:rFonts w:asciiTheme="minorHAnsi" w:hAnsiTheme="minorHAnsi"/>
                <w:b/>
                <w:bCs/>
                <w:sz w:val="18"/>
                <w:szCs w:val="18"/>
              </w:rPr>
            </w:pPr>
            <w:r w:rsidRPr="009C41A6">
              <w:rPr>
                <w:rFonts w:asciiTheme="minorHAnsi" w:hAnsiTheme="minorHAnsi"/>
                <w:b/>
                <w:bCs/>
                <w:sz w:val="18"/>
                <w:szCs w:val="18"/>
              </w:rPr>
              <w:t>TOTAL</w:t>
            </w:r>
          </w:p>
        </w:tc>
      </w:tr>
      <w:tr w:rsidR="009C41A6" w:rsidRPr="009C41A6" w:rsidTr="009C41A6">
        <w:tc>
          <w:tcPr>
            <w:tcW w:w="2339" w:type="dxa"/>
            <w:tcBorders>
              <w:left w:val="nil"/>
            </w:tcBorders>
          </w:tcPr>
          <w:p w:rsidR="009C41A6" w:rsidRPr="009C41A6" w:rsidRDefault="009C41A6" w:rsidP="009C41A6">
            <w:pPr>
              <w:pStyle w:val="Corpodetexto2"/>
              <w:spacing w:line="360" w:lineRule="auto"/>
              <w:jc w:val="left"/>
              <w:rPr>
                <w:rFonts w:asciiTheme="minorHAnsi" w:hAnsiTheme="minorHAnsi"/>
                <w:b/>
                <w:bCs/>
                <w:sz w:val="18"/>
                <w:szCs w:val="18"/>
              </w:rPr>
            </w:pPr>
            <w:r w:rsidRPr="009C41A6">
              <w:rPr>
                <w:rFonts w:asciiTheme="minorHAnsi" w:hAnsiTheme="minorHAnsi"/>
                <w:b/>
                <w:bCs/>
                <w:sz w:val="18"/>
                <w:szCs w:val="18"/>
              </w:rPr>
              <w:t>Estadual</w:t>
            </w:r>
          </w:p>
        </w:tc>
        <w:tc>
          <w:tcPr>
            <w:tcW w:w="1612"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2.474</w:t>
            </w:r>
          </w:p>
        </w:tc>
        <w:tc>
          <w:tcPr>
            <w:tcW w:w="1723"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938"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174" w:type="dxa"/>
            <w:tcBorders>
              <w:right w:val="nil"/>
            </w:tcBorders>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2.474</w:t>
            </w:r>
          </w:p>
        </w:tc>
      </w:tr>
      <w:tr w:rsidR="009C41A6" w:rsidRPr="009C41A6" w:rsidTr="009C41A6">
        <w:tc>
          <w:tcPr>
            <w:tcW w:w="2339" w:type="dxa"/>
            <w:tcBorders>
              <w:left w:val="nil"/>
            </w:tcBorders>
          </w:tcPr>
          <w:p w:rsidR="009C41A6" w:rsidRPr="009C41A6" w:rsidRDefault="009C41A6" w:rsidP="009C41A6">
            <w:pPr>
              <w:pStyle w:val="Corpodetexto2"/>
              <w:spacing w:line="360" w:lineRule="auto"/>
              <w:jc w:val="left"/>
              <w:rPr>
                <w:rFonts w:asciiTheme="minorHAnsi" w:hAnsiTheme="minorHAnsi"/>
                <w:b/>
                <w:bCs/>
                <w:sz w:val="18"/>
                <w:szCs w:val="18"/>
              </w:rPr>
            </w:pPr>
            <w:r w:rsidRPr="009C41A6">
              <w:rPr>
                <w:rFonts w:asciiTheme="minorHAnsi" w:hAnsiTheme="minorHAnsi"/>
                <w:b/>
                <w:bCs/>
                <w:sz w:val="18"/>
                <w:szCs w:val="18"/>
              </w:rPr>
              <w:t>Municipal</w:t>
            </w:r>
          </w:p>
        </w:tc>
        <w:tc>
          <w:tcPr>
            <w:tcW w:w="1612"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 xml:space="preserve">   799</w:t>
            </w:r>
          </w:p>
        </w:tc>
        <w:tc>
          <w:tcPr>
            <w:tcW w:w="1723"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938"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174" w:type="dxa"/>
            <w:tcBorders>
              <w:right w:val="nil"/>
            </w:tcBorders>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 xml:space="preserve">   799</w:t>
            </w:r>
          </w:p>
        </w:tc>
      </w:tr>
      <w:tr w:rsidR="009C41A6" w:rsidRPr="009C41A6" w:rsidTr="009C41A6">
        <w:tc>
          <w:tcPr>
            <w:tcW w:w="2339" w:type="dxa"/>
            <w:tcBorders>
              <w:left w:val="nil"/>
            </w:tcBorders>
          </w:tcPr>
          <w:p w:rsidR="009C41A6" w:rsidRPr="009C41A6" w:rsidRDefault="009C41A6" w:rsidP="009C41A6">
            <w:pPr>
              <w:pStyle w:val="Corpodetexto2"/>
              <w:spacing w:line="360" w:lineRule="auto"/>
              <w:jc w:val="left"/>
              <w:rPr>
                <w:rFonts w:asciiTheme="minorHAnsi" w:hAnsiTheme="minorHAnsi"/>
                <w:b/>
                <w:bCs/>
                <w:sz w:val="18"/>
                <w:szCs w:val="18"/>
              </w:rPr>
            </w:pPr>
            <w:r w:rsidRPr="009C41A6">
              <w:rPr>
                <w:rFonts w:asciiTheme="minorHAnsi" w:hAnsiTheme="minorHAnsi"/>
                <w:b/>
                <w:bCs/>
                <w:sz w:val="18"/>
                <w:szCs w:val="18"/>
              </w:rPr>
              <w:t>Contratado</w:t>
            </w:r>
          </w:p>
        </w:tc>
        <w:tc>
          <w:tcPr>
            <w:tcW w:w="1612"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723"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2.902</w:t>
            </w:r>
          </w:p>
        </w:tc>
        <w:tc>
          <w:tcPr>
            <w:tcW w:w="1938"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174" w:type="dxa"/>
            <w:tcBorders>
              <w:right w:val="nil"/>
            </w:tcBorders>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2.902</w:t>
            </w:r>
          </w:p>
        </w:tc>
      </w:tr>
      <w:tr w:rsidR="009C41A6" w:rsidRPr="009C41A6" w:rsidTr="009C41A6">
        <w:tc>
          <w:tcPr>
            <w:tcW w:w="2339" w:type="dxa"/>
            <w:tcBorders>
              <w:left w:val="nil"/>
            </w:tcBorders>
          </w:tcPr>
          <w:p w:rsidR="009C41A6" w:rsidRPr="009C41A6" w:rsidRDefault="009C41A6" w:rsidP="009C41A6">
            <w:pPr>
              <w:pStyle w:val="Corpodetexto2"/>
              <w:spacing w:line="360" w:lineRule="auto"/>
              <w:jc w:val="left"/>
              <w:rPr>
                <w:rFonts w:asciiTheme="minorHAnsi" w:hAnsiTheme="minorHAnsi"/>
                <w:b/>
                <w:bCs/>
                <w:sz w:val="18"/>
                <w:szCs w:val="18"/>
              </w:rPr>
            </w:pPr>
            <w:r w:rsidRPr="009C41A6">
              <w:rPr>
                <w:rFonts w:asciiTheme="minorHAnsi" w:hAnsiTheme="minorHAnsi"/>
                <w:b/>
                <w:bCs/>
                <w:sz w:val="18"/>
                <w:szCs w:val="18"/>
              </w:rPr>
              <w:t>Filantrópico</w:t>
            </w:r>
          </w:p>
        </w:tc>
        <w:tc>
          <w:tcPr>
            <w:tcW w:w="1612"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723"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 xml:space="preserve">  120</w:t>
            </w:r>
          </w:p>
        </w:tc>
        <w:tc>
          <w:tcPr>
            <w:tcW w:w="1938"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174" w:type="dxa"/>
            <w:tcBorders>
              <w:right w:val="nil"/>
            </w:tcBorders>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 xml:space="preserve">  120</w:t>
            </w:r>
          </w:p>
        </w:tc>
      </w:tr>
      <w:tr w:rsidR="009C41A6" w:rsidRPr="009C41A6" w:rsidTr="009C41A6">
        <w:tc>
          <w:tcPr>
            <w:tcW w:w="2339" w:type="dxa"/>
            <w:tcBorders>
              <w:left w:val="nil"/>
            </w:tcBorders>
          </w:tcPr>
          <w:p w:rsidR="009C41A6" w:rsidRPr="009C41A6" w:rsidRDefault="009C41A6" w:rsidP="009C41A6">
            <w:pPr>
              <w:pStyle w:val="Corpodetexto2"/>
              <w:spacing w:line="360" w:lineRule="auto"/>
              <w:jc w:val="left"/>
              <w:rPr>
                <w:rFonts w:asciiTheme="minorHAnsi" w:hAnsiTheme="minorHAnsi"/>
                <w:b/>
                <w:bCs/>
                <w:sz w:val="18"/>
                <w:szCs w:val="18"/>
              </w:rPr>
            </w:pPr>
            <w:r w:rsidRPr="009C41A6">
              <w:rPr>
                <w:rFonts w:asciiTheme="minorHAnsi" w:hAnsiTheme="minorHAnsi"/>
                <w:b/>
                <w:bCs/>
                <w:sz w:val="18"/>
                <w:szCs w:val="18"/>
              </w:rPr>
              <w:t xml:space="preserve">Filantrópico </w:t>
            </w:r>
          </w:p>
        </w:tc>
        <w:tc>
          <w:tcPr>
            <w:tcW w:w="1612"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723"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 xml:space="preserve">  836</w:t>
            </w:r>
          </w:p>
        </w:tc>
        <w:tc>
          <w:tcPr>
            <w:tcW w:w="1938"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174" w:type="dxa"/>
            <w:tcBorders>
              <w:right w:val="nil"/>
            </w:tcBorders>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 xml:space="preserve">  836</w:t>
            </w:r>
          </w:p>
        </w:tc>
      </w:tr>
      <w:tr w:rsidR="009C41A6" w:rsidRPr="009C41A6" w:rsidTr="009C41A6">
        <w:tc>
          <w:tcPr>
            <w:tcW w:w="2339" w:type="dxa"/>
            <w:tcBorders>
              <w:left w:val="nil"/>
            </w:tcBorders>
          </w:tcPr>
          <w:p w:rsidR="009C41A6" w:rsidRPr="009C41A6" w:rsidRDefault="009C41A6" w:rsidP="009C41A6">
            <w:pPr>
              <w:pStyle w:val="Corpodetexto2"/>
              <w:spacing w:line="360" w:lineRule="auto"/>
              <w:jc w:val="left"/>
              <w:rPr>
                <w:rFonts w:asciiTheme="minorHAnsi" w:hAnsiTheme="minorHAnsi"/>
                <w:b/>
                <w:bCs/>
                <w:sz w:val="18"/>
                <w:szCs w:val="18"/>
              </w:rPr>
            </w:pPr>
            <w:r w:rsidRPr="009C41A6">
              <w:rPr>
                <w:rFonts w:asciiTheme="minorHAnsi" w:hAnsiTheme="minorHAnsi"/>
                <w:b/>
                <w:bCs/>
                <w:sz w:val="18"/>
                <w:szCs w:val="18"/>
              </w:rPr>
              <w:t xml:space="preserve">Universitário </w:t>
            </w:r>
          </w:p>
        </w:tc>
        <w:tc>
          <w:tcPr>
            <w:tcW w:w="1612"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723"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w:t>
            </w:r>
          </w:p>
        </w:tc>
        <w:tc>
          <w:tcPr>
            <w:tcW w:w="1938" w:type="dxa"/>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1.334</w:t>
            </w:r>
          </w:p>
        </w:tc>
        <w:tc>
          <w:tcPr>
            <w:tcW w:w="1174" w:type="dxa"/>
            <w:tcBorders>
              <w:right w:val="nil"/>
            </w:tcBorders>
          </w:tcPr>
          <w:p w:rsidR="009C41A6" w:rsidRPr="009C41A6" w:rsidRDefault="009C41A6" w:rsidP="009C41A6">
            <w:pPr>
              <w:pStyle w:val="Corpodetexto2"/>
              <w:spacing w:line="360" w:lineRule="auto"/>
              <w:jc w:val="center"/>
              <w:rPr>
                <w:rFonts w:asciiTheme="minorHAnsi" w:hAnsiTheme="minorHAnsi"/>
                <w:sz w:val="18"/>
                <w:szCs w:val="18"/>
              </w:rPr>
            </w:pPr>
            <w:r w:rsidRPr="009C41A6">
              <w:rPr>
                <w:rFonts w:asciiTheme="minorHAnsi" w:hAnsiTheme="minorHAnsi"/>
                <w:sz w:val="18"/>
                <w:szCs w:val="18"/>
              </w:rPr>
              <w:t>1.334</w:t>
            </w:r>
          </w:p>
        </w:tc>
      </w:tr>
      <w:tr w:rsidR="009C41A6" w:rsidRPr="009C41A6" w:rsidTr="009C41A6">
        <w:tc>
          <w:tcPr>
            <w:tcW w:w="2339" w:type="dxa"/>
            <w:tcBorders>
              <w:left w:val="nil"/>
            </w:tcBorders>
            <w:shd w:val="clear" w:color="auto" w:fill="E6E6E6"/>
          </w:tcPr>
          <w:p w:rsidR="009C41A6" w:rsidRPr="009C41A6" w:rsidRDefault="009C41A6" w:rsidP="009C41A6">
            <w:pPr>
              <w:pStyle w:val="Corpodetexto2"/>
              <w:spacing w:line="360" w:lineRule="auto"/>
              <w:jc w:val="center"/>
              <w:rPr>
                <w:rFonts w:asciiTheme="minorHAnsi" w:hAnsiTheme="minorHAnsi"/>
                <w:b/>
                <w:bCs/>
                <w:sz w:val="18"/>
                <w:szCs w:val="18"/>
              </w:rPr>
            </w:pPr>
            <w:r w:rsidRPr="009C41A6">
              <w:rPr>
                <w:rFonts w:asciiTheme="minorHAnsi" w:hAnsiTheme="minorHAnsi"/>
                <w:b/>
                <w:bCs/>
                <w:sz w:val="18"/>
                <w:szCs w:val="18"/>
              </w:rPr>
              <w:t>Total Geral</w:t>
            </w:r>
          </w:p>
        </w:tc>
        <w:tc>
          <w:tcPr>
            <w:tcW w:w="1612" w:type="dxa"/>
            <w:shd w:val="clear" w:color="auto" w:fill="E6E6E6"/>
          </w:tcPr>
          <w:p w:rsidR="009C41A6" w:rsidRPr="009C41A6" w:rsidRDefault="009C41A6" w:rsidP="009C41A6">
            <w:pPr>
              <w:pStyle w:val="Corpodetexto2"/>
              <w:spacing w:line="360" w:lineRule="auto"/>
              <w:jc w:val="center"/>
              <w:rPr>
                <w:rFonts w:asciiTheme="minorHAnsi" w:hAnsiTheme="minorHAnsi"/>
                <w:b/>
                <w:bCs/>
                <w:sz w:val="18"/>
                <w:szCs w:val="18"/>
              </w:rPr>
            </w:pPr>
            <w:r w:rsidRPr="009C41A6">
              <w:rPr>
                <w:rFonts w:asciiTheme="minorHAnsi" w:hAnsiTheme="minorHAnsi"/>
                <w:b/>
                <w:bCs/>
                <w:sz w:val="18"/>
                <w:szCs w:val="18"/>
              </w:rPr>
              <w:t>3.273</w:t>
            </w:r>
          </w:p>
        </w:tc>
        <w:tc>
          <w:tcPr>
            <w:tcW w:w="1723" w:type="dxa"/>
            <w:shd w:val="clear" w:color="auto" w:fill="E6E6E6"/>
          </w:tcPr>
          <w:p w:rsidR="009C41A6" w:rsidRPr="009C41A6" w:rsidRDefault="009C41A6" w:rsidP="009C41A6">
            <w:pPr>
              <w:pStyle w:val="Corpodetexto2"/>
              <w:spacing w:line="360" w:lineRule="auto"/>
              <w:jc w:val="center"/>
              <w:rPr>
                <w:rFonts w:asciiTheme="minorHAnsi" w:hAnsiTheme="minorHAnsi"/>
                <w:b/>
                <w:bCs/>
                <w:sz w:val="18"/>
                <w:szCs w:val="18"/>
              </w:rPr>
            </w:pPr>
            <w:r w:rsidRPr="009C41A6">
              <w:rPr>
                <w:rFonts w:asciiTheme="minorHAnsi" w:hAnsiTheme="minorHAnsi"/>
                <w:b/>
                <w:bCs/>
                <w:sz w:val="18"/>
                <w:szCs w:val="18"/>
              </w:rPr>
              <w:t>3.858</w:t>
            </w:r>
          </w:p>
        </w:tc>
        <w:tc>
          <w:tcPr>
            <w:tcW w:w="1938" w:type="dxa"/>
            <w:shd w:val="clear" w:color="auto" w:fill="E6E6E6"/>
          </w:tcPr>
          <w:p w:rsidR="009C41A6" w:rsidRPr="009C41A6" w:rsidRDefault="009C41A6" w:rsidP="009C41A6">
            <w:pPr>
              <w:pStyle w:val="Corpodetexto2"/>
              <w:spacing w:line="360" w:lineRule="auto"/>
              <w:jc w:val="center"/>
              <w:rPr>
                <w:rFonts w:asciiTheme="minorHAnsi" w:hAnsiTheme="minorHAnsi"/>
                <w:b/>
                <w:bCs/>
                <w:sz w:val="18"/>
                <w:szCs w:val="18"/>
              </w:rPr>
            </w:pPr>
            <w:r w:rsidRPr="009C41A6">
              <w:rPr>
                <w:rFonts w:asciiTheme="minorHAnsi" w:hAnsiTheme="minorHAnsi"/>
                <w:b/>
                <w:bCs/>
                <w:sz w:val="18"/>
                <w:szCs w:val="18"/>
              </w:rPr>
              <w:t>1.334</w:t>
            </w:r>
          </w:p>
        </w:tc>
        <w:tc>
          <w:tcPr>
            <w:tcW w:w="1174" w:type="dxa"/>
            <w:tcBorders>
              <w:right w:val="nil"/>
            </w:tcBorders>
            <w:shd w:val="clear" w:color="auto" w:fill="E6E6E6"/>
          </w:tcPr>
          <w:p w:rsidR="009C41A6" w:rsidRPr="009C41A6" w:rsidRDefault="009C41A6" w:rsidP="009C41A6">
            <w:pPr>
              <w:pStyle w:val="Corpodetexto2"/>
              <w:spacing w:line="360" w:lineRule="auto"/>
              <w:jc w:val="center"/>
              <w:rPr>
                <w:rFonts w:asciiTheme="minorHAnsi" w:hAnsiTheme="minorHAnsi"/>
                <w:b/>
                <w:bCs/>
                <w:sz w:val="18"/>
                <w:szCs w:val="18"/>
              </w:rPr>
            </w:pPr>
            <w:r w:rsidRPr="009C41A6">
              <w:rPr>
                <w:rFonts w:asciiTheme="minorHAnsi" w:hAnsiTheme="minorHAnsi"/>
                <w:b/>
                <w:bCs/>
                <w:sz w:val="18"/>
                <w:szCs w:val="18"/>
              </w:rPr>
              <w:t>8.465</w:t>
            </w:r>
          </w:p>
        </w:tc>
      </w:tr>
    </w:tbl>
    <w:p w:rsidR="009C41A6" w:rsidRPr="009C41A6" w:rsidRDefault="009C41A6" w:rsidP="009C41A6">
      <w:pPr>
        <w:spacing w:line="360" w:lineRule="auto"/>
        <w:ind w:firstLine="567"/>
        <w:jc w:val="both"/>
        <w:rPr>
          <w:sz w:val="18"/>
          <w:szCs w:val="18"/>
        </w:rPr>
      </w:pPr>
      <w:r w:rsidRPr="009C41A6">
        <w:rPr>
          <w:sz w:val="18"/>
          <w:szCs w:val="18"/>
        </w:rPr>
        <w:t>FONTE:MS-Sistema de Informações Hospitalares do SUS (SIH/SUS)/200</w:t>
      </w:r>
    </w:p>
    <w:p w:rsidR="009C41A6" w:rsidRPr="009C41A6" w:rsidRDefault="009C41A6" w:rsidP="009A240B">
      <w:pPr>
        <w:pStyle w:val="Corpodetexto2"/>
        <w:numPr>
          <w:ilvl w:val="0"/>
          <w:numId w:val="50"/>
        </w:numPr>
        <w:tabs>
          <w:tab w:val="clear" w:pos="720"/>
        </w:tabs>
        <w:spacing w:line="276" w:lineRule="auto"/>
        <w:ind w:left="0" w:firstLine="0"/>
        <w:rPr>
          <w:rFonts w:asciiTheme="minorHAnsi" w:hAnsiTheme="minorHAnsi"/>
          <w:sz w:val="22"/>
          <w:szCs w:val="22"/>
        </w:rPr>
      </w:pPr>
      <w:r w:rsidRPr="009C41A6">
        <w:rPr>
          <w:rFonts w:asciiTheme="minorHAnsi" w:hAnsiTheme="minorHAnsi"/>
          <w:sz w:val="22"/>
          <w:szCs w:val="22"/>
        </w:rPr>
        <w:t>A Secretaria Estadual de Saúde tem, ainda, sob sua administração as unidades de saúde, conforme discriminado abaixo, com potencial para desenvolver importante papel de regulador do sistema.</w:t>
      </w:r>
    </w:p>
    <w:p w:rsidR="009C41A6" w:rsidRPr="009C41A6" w:rsidRDefault="009C41A6" w:rsidP="009A240B">
      <w:pPr>
        <w:pStyle w:val="Corpodetexto2"/>
        <w:numPr>
          <w:ilvl w:val="0"/>
          <w:numId w:val="52"/>
        </w:numPr>
        <w:spacing w:line="276" w:lineRule="auto"/>
        <w:ind w:left="2132" w:hanging="357"/>
        <w:rPr>
          <w:rFonts w:asciiTheme="minorHAnsi" w:hAnsiTheme="minorHAnsi"/>
          <w:sz w:val="22"/>
          <w:szCs w:val="22"/>
        </w:rPr>
      </w:pPr>
      <w:r w:rsidRPr="009C41A6">
        <w:rPr>
          <w:rFonts w:asciiTheme="minorHAnsi" w:hAnsiTheme="minorHAnsi"/>
          <w:sz w:val="22"/>
          <w:szCs w:val="22"/>
        </w:rPr>
        <w:t>13 Hospitais Regionais</w:t>
      </w:r>
    </w:p>
    <w:p w:rsidR="009C41A6" w:rsidRPr="009C41A6" w:rsidRDefault="009C41A6" w:rsidP="009A240B">
      <w:pPr>
        <w:pStyle w:val="Corpodetexto2"/>
        <w:numPr>
          <w:ilvl w:val="0"/>
          <w:numId w:val="52"/>
        </w:numPr>
        <w:spacing w:line="276" w:lineRule="auto"/>
        <w:ind w:left="2132" w:hanging="357"/>
        <w:rPr>
          <w:rFonts w:asciiTheme="minorHAnsi" w:hAnsiTheme="minorHAnsi"/>
          <w:sz w:val="22"/>
          <w:szCs w:val="22"/>
        </w:rPr>
      </w:pPr>
      <w:r w:rsidRPr="009C41A6">
        <w:rPr>
          <w:rFonts w:asciiTheme="minorHAnsi" w:hAnsiTheme="minorHAnsi"/>
          <w:sz w:val="22"/>
          <w:szCs w:val="22"/>
        </w:rPr>
        <w:t>05 Hospitais Especializados – Hospitais Escola – em Teresina</w:t>
      </w:r>
    </w:p>
    <w:p w:rsidR="009C41A6" w:rsidRPr="009C41A6" w:rsidRDefault="009C41A6" w:rsidP="009A240B">
      <w:pPr>
        <w:pStyle w:val="Corpodetexto2"/>
        <w:numPr>
          <w:ilvl w:val="0"/>
          <w:numId w:val="52"/>
        </w:numPr>
        <w:spacing w:line="276" w:lineRule="auto"/>
        <w:ind w:left="2132" w:hanging="357"/>
        <w:rPr>
          <w:rFonts w:asciiTheme="minorHAnsi" w:hAnsiTheme="minorHAnsi"/>
          <w:sz w:val="22"/>
          <w:szCs w:val="22"/>
        </w:rPr>
      </w:pPr>
      <w:r w:rsidRPr="009C41A6">
        <w:rPr>
          <w:rFonts w:asciiTheme="minorHAnsi" w:hAnsiTheme="minorHAnsi"/>
          <w:sz w:val="22"/>
          <w:szCs w:val="22"/>
        </w:rPr>
        <w:t>01Hospital de base, em Teresina</w:t>
      </w:r>
    </w:p>
    <w:p w:rsidR="009C41A6" w:rsidRPr="009C41A6" w:rsidRDefault="009C41A6" w:rsidP="009A240B">
      <w:pPr>
        <w:pStyle w:val="Corpodetexto2"/>
        <w:numPr>
          <w:ilvl w:val="0"/>
          <w:numId w:val="52"/>
        </w:numPr>
        <w:spacing w:line="276" w:lineRule="auto"/>
        <w:ind w:left="2132" w:hanging="357"/>
        <w:rPr>
          <w:rFonts w:asciiTheme="minorHAnsi" w:hAnsiTheme="minorHAnsi"/>
          <w:sz w:val="22"/>
          <w:szCs w:val="22"/>
        </w:rPr>
      </w:pPr>
      <w:r w:rsidRPr="009C41A6">
        <w:rPr>
          <w:rFonts w:asciiTheme="minorHAnsi" w:hAnsiTheme="minorHAnsi"/>
          <w:sz w:val="22"/>
          <w:szCs w:val="22"/>
        </w:rPr>
        <w:t>01 Laboratório de Saúde Pública – LACEN</w:t>
      </w:r>
    </w:p>
    <w:p w:rsidR="00F11F6B" w:rsidRPr="009C41A6" w:rsidRDefault="00F11F6B" w:rsidP="009C41A6">
      <w:pPr>
        <w:tabs>
          <w:tab w:val="left" w:pos="0"/>
        </w:tabs>
        <w:jc w:val="both"/>
        <w:rPr>
          <w:b/>
          <w:sz w:val="24"/>
          <w:szCs w:val="24"/>
        </w:rPr>
      </w:pPr>
    </w:p>
    <w:p w:rsidR="00F11F6B" w:rsidRDefault="00F11F6B" w:rsidP="00B03443">
      <w:pPr>
        <w:tabs>
          <w:tab w:val="left" w:pos="0"/>
        </w:tabs>
        <w:jc w:val="both"/>
        <w:rPr>
          <w:b/>
          <w:sz w:val="24"/>
          <w:szCs w:val="24"/>
        </w:rPr>
      </w:pPr>
    </w:p>
    <w:p w:rsidR="00F11F6B" w:rsidRDefault="00F11F6B" w:rsidP="00B03443">
      <w:pPr>
        <w:tabs>
          <w:tab w:val="left" w:pos="0"/>
        </w:tabs>
        <w:jc w:val="both"/>
        <w:rPr>
          <w:b/>
          <w:sz w:val="24"/>
          <w:szCs w:val="24"/>
        </w:rPr>
      </w:pPr>
    </w:p>
    <w:p w:rsidR="00F11F6B" w:rsidRDefault="00F11F6B" w:rsidP="00B03443">
      <w:pPr>
        <w:tabs>
          <w:tab w:val="left" w:pos="0"/>
        </w:tabs>
        <w:jc w:val="both"/>
        <w:rPr>
          <w:b/>
          <w:sz w:val="24"/>
          <w:szCs w:val="24"/>
        </w:rPr>
      </w:pPr>
    </w:p>
    <w:p w:rsidR="00F11F6B" w:rsidRDefault="00F11F6B" w:rsidP="00B03443">
      <w:pPr>
        <w:tabs>
          <w:tab w:val="left" w:pos="0"/>
        </w:tabs>
        <w:jc w:val="both"/>
        <w:rPr>
          <w:b/>
          <w:sz w:val="24"/>
          <w:szCs w:val="24"/>
        </w:rPr>
      </w:pPr>
    </w:p>
    <w:p w:rsidR="00F11F6B" w:rsidRDefault="00F11F6B" w:rsidP="00B03443">
      <w:pPr>
        <w:tabs>
          <w:tab w:val="left" w:pos="0"/>
        </w:tabs>
        <w:jc w:val="both"/>
        <w:rPr>
          <w:b/>
          <w:sz w:val="24"/>
          <w:szCs w:val="24"/>
        </w:rPr>
      </w:pPr>
    </w:p>
    <w:p w:rsidR="00F11F6B" w:rsidRDefault="00F11F6B" w:rsidP="00B03443">
      <w:pPr>
        <w:tabs>
          <w:tab w:val="left" w:pos="0"/>
        </w:tabs>
        <w:jc w:val="both"/>
        <w:rPr>
          <w:b/>
          <w:sz w:val="24"/>
          <w:szCs w:val="24"/>
        </w:rPr>
      </w:pPr>
    </w:p>
    <w:p w:rsidR="00F11F6B" w:rsidRDefault="00F11F6B" w:rsidP="00B03443">
      <w:pPr>
        <w:tabs>
          <w:tab w:val="left" w:pos="0"/>
        </w:tabs>
        <w:jc w:val="both"/>
        <w:rPr>
          <w:b/>
          <w:sz w:val="24"/>
          <w:szCs w:val="24"/>
        </w:rPr>
      </w:pPr>
    </w:p>
    <w:p w:rsidR="00F11F6B" w:rsidRDefault="00F11F6B" w:rsidP="00B03443">
      <w:pPr>
        <w:tabs>
          <w:tab w:val="left" w:pos="0"/>
        </w:tabs>
        <w:jc w:val="both"/>
        <w:rPr>
          <w:b/>
          <w:sz w:val="24"/>
          <w:szCs w:val="24"/>
        </w:rPr>
      </w:pPr>
    </w:p>
    <w:p w:rsidR="00770BEF" w:rsidRDefault="00162330" w:rsidP="00350C67">
      <w:pPr>
        <w:spacing w:after="0"/>
        <w:jc w:val="center"/>
        <w:rPr>
          <w:sz w:val="18"/>
          <w:szCs w:val="18"/>
        </w:rPr>
      </w:pPr>
      <w:r>
        <w:rPr>
          <w:noProof/>
          <w:sz w:val="18"/>
          <w:szCs w:val="18"/>
        </w:rPr>
        <w:lastRenderedPageBreak/>
        <w:pict>
          <v:roundrect id="_x0000_s1059" style="position:absolute;left:0;text-align:left;margin-left:.7pt;margin-top:8.55pt;width:469.5pt;height:228.75pt;z-index:251682816" arcsize="10923f" fillcolor="#c2d69b [1942]" strokecolor="#c2d69b [1942]" strokeweight="1pt">
            <v:fill color2="#eaf1dd [662]" angle="-45" focus="-50%" type="gradient"/>
            <v:shadow on="t" type="perspective" color="#4e6128 [1606]" opacity=".5" offset="1pt" offset2="-3pt"/>
          </v:roundrect>
        </w:pict>
      </w: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770BEF" w:rsidRDefault="00770BEF" w:rsidP="00350C67">
      <w:pPr>
        <w:spacing w:after="0"/>
        <w:jc w:val="center"/>
        <w:rPr>
          <w:sz w:val="18"/>
          <w:szCs w:val="18"/>
        </w:rPr>
      </w:pPr>
    </w:p>
    <w:p w:rsidR="00600D60" w:rsidRDefault="00600D60" w:rsidP="00350C67">
      <w:pPr>
        <w:spacing w:after="0"/>
        <w:jc w:val="center"/>
        <w:rPr>
          <w:sz w:val="18"/>
          <w:szCs w:val="18"/>
        </w:rPr>
      </w:pPr>
    </w:p>
    <w:p w:rsidR="00F04533" w:rsidRDefault="00F04533" w:rsidP="00770BEF">
      <w:pPr>
        <w:spacing w:after="0"/>
        <w:jc w:val="right"/>
        <w:rPr>
          <w:sz w:val="28"/>
          <w:szCs w:val="28"/>
        </w:rPr>
      </w:pPr>
    </w:p>
    <w:p w:rsidR="00770BEF" w:rsidRDefault="00162330" w:rsidP="00770BEF">
      <w:pPr>
        <w:spacing w:after="0"/>
        <w:jc w:val="right"/>
        <w:rPr>
          <w:sz w:val="28"/>
          <w:szCs w:val="28"/>
        </w:rPr>
      </w:pPr>
      <w:r w:rsidRPr="00162330">
        <w:rPr>
          <w:noProof/>
          <w:sz w:val="18"/>
          <w:szCs w:val="18"/>
        </w:rPr>
        <w:pict>
          <v:roundrect id="_x0000_s1061" style="position:absolute;left:0;text-align:left;margin-left:95.95pt;margin-top:6pt;width:378pt;height:225.75pt;z-index:-251631616" arcsize="10923f" fillcolor="#fabf8f [1945]" strokecolor="#fabf8f [1945]" strokeweight="1pt">
            <v:fill color2="#fde9d9 [665]" angle="-45" focus="-50%" type="gradient"/>
            <v:shadow on="t" type="perspective" color="#974706 [1609]" opacity=".5" offset="1pt" offset2="-3pt"/>
          </v:roundrect>
        </w:pict>
      </w:r>
      <w:r w:rsidRPr="00162330">
        <w:rPr>
          <w:noProof/>
          <w:sz w:val="18"/>
          <w:szCs w:val="18"/>
        </w:rPr>
        <w:pict>
          <v:roundrect id="_x0000_s1060" style="position:absolute;left:0;text-align:left;margin-left:.7pt;margin-top:6pt;width:90pt;height:474.75pt;z-index:251683840" arcsize="10923f" fillcolor="#c2d69b [1942]" strokecolor="#9bbb59 [3206]" strokeweight="1pt">
            <v:fill color2="#9bbb59 [3206]" focus="50%" type="gradient"/>
            <v:shadow on="t" type="perspective" color="#4e6128 [1606]" offset="1pt" offset2="-3pt"/>
          </v:roundrect>
        </w:pict>
      </w:r>
    </w:p>
    <w:p w:rsidR="00770BEF" w:rsidRDefault="00770BEF" w:rsidP="00770BEF">
      <w:pPr>
        <w:spacing w:after="0"/>
        <w:jc w:val="right"/>
        <w:rPr>
          <w:sz w:val="28"/>
          <w:szCs w:val="28"/>
        </w:rPr>
      </w:pPr>
    </w:p>
    <w:p w:rsidR="00770BEF" w:rsidRDefault="00770BEF" w:rsidP="00770BEF">
      <w:pPr>
        <w:spacing w:after="0"/>
        <w:jc w:val="right"/>
        <w:rPr>
          <w:sz w:val="28"/>
          <w:szCs w:val="28"/>
        </w:rPr>
      </w:pPr>
    </w:p>
    <w:p w:rsidR="00770BEF" w:rsidRDefault="00770BEF" w:rsidP="00770BEF">
      <w:pPr>
        <w:spacing w:after="0"/>
        <w:jc w:val="right"/>
        <w:rPr>
          <w:sz w:val="28"/>
          <w:szCs w:val="28"/>
        </w:rPr>
      </w:pPr>
    </w:p>
    <w:p w:rsidR="0060021B" w:rsidRPr="0060021B" w:rsidRDefault="00770BEF" w:rsidP="0060021B">
      <w:pPr>
        <w:spacing w:after="0"/>
        <w:jc w:val="center"/>
        <w:rPr>
          <w:b/>
          <w:sz w:val="52"/>
          <w:szCs w:val="52"/>
        </w:rPr>
      </w:pPr>
      <w:r w:rsidRPr="0060021B">
        <w:rPr>
          <w:b/>
          <w:sz w:val="52"/>
          <w:szCs w:val="52"/>
        </w:rPr>
        <w:t>Propostas Aprovadas na</w:t>
      </w:r>
    </w:p>
    <w:p w:rsidR="0060021B" w:rsidRDefault="00770BEF" w:rsidP="0060021B">
      <w:pPr>
        <w:spacing w:after="0"/>
        <w:jc w:val="center"/>
        <w:rPr>
          <w:b/>
          <w:sz w:val="52"/>
          <w:szCs w:val="52"/>
        </w:rPr>
      </w:pPr>
      <w:r w:rsidRPr="0060021B">
        <w:rPr>
          <w:b/>
          <w:sz w:val="52"/>
          <w:szCs w:val="52"/>
        </w:rPr>
        <w:t xml:space="preserve"> VI Confer</w:t>
      </w:r>
      <w:r w:rsidR="0060021B">
        <w:rPr>
          <w:b/>
          <w:sz w:val="52"/>
          <w:szCs w:val="52"/>
        </w:rPr>
        <w:t>ê</w:t>
      </w:r>
      <w:r w:rsidRPr="0060021B">
        <w:rPr>
          <w:b/>
          <w:sz w:val="52"/>
          <w:szCs w:val="52"/>
        </w:rPr>
        <w:t xml:space="preserve">ncia Estadual </w:t>
      </w:r>
    </w:p>
    <w:p w:rsidR="00770BEF" w:rsidRPr="0060021B" w:rsidRDefault="00770BEF" w:rsidP="0060021B">
      <w:pPr>
        <w:spacing w:after="0"/>
        <w:jc w:val="center"/>
        <w:rPr>
          <w:sz w:val="52"/>
          <w:szCs w:val="52"/>
        </w:rPr>
      </w:pPr>
      <w:r w:rsidRPr="0060021B">
        <w:rPr>
          <w:b/>
          <w:sz w:val="52"/>
          <w:szCs w:val="52"/>
        </w:rPr>
        <w:t>de Saúde</w:t>
      </w:r>
    </w:p>
    <w:p w:rsidR="00600D60" w:rsidRPr="0060021B" w:rsidRDefault="00600D60" w:rsidP="00350C67">
      <w:pPr>
        <w:spacing w:after="0"/>
        <w:jc w:val="center"/>
        <w:rPr>
          <w:sz w:val="52"/>
          <w:szCs w:val="52"/>
        </w:rPr>
      </w:pPr>
    </w:p>
    <w:p w:rsidR="00600D60" w:rsidRPr="0060021B" w:rsidRDefault="00162330" w:rsidP="00770BEF">
      <w:pPr>
        <w:spacing w:after="0"/>
        <w:rPr>
          <w:sz w:val="52"/>
          <w:szCs w:val="52"/>
        </w:rPr>
      </w:pPr>
      <w:r w:rsidRPr="00162330">
        <w:rPr>
          <w:noProof/>
          <w:sz w:val="18"/>
          <w:szCs w:val="18"/>
        </w:rPr>
        <w:pict>
          <v:roundrect id="_x0000_s1062" style="position:absolute;margin-left:95.95pt;margin-top:17.75pt;width:374.25pt;height:232.5pt;z-index:251685888" arcsize="10923f" fillcolor="#d99594 [1941]" strokecolor="#d99594 [1941]" strokeweight="1pt">
            <v:fill color2="#f2dbdb [661]" angle="-45" focus="-50%" type="gradient"/>
            <v:shadow on="t" type="perspective" color="#622423 [1605]" opacity=".5" offset="1pt" offset2="-3pt"/>
          </v:roundrect>
        </w:pict>
      </w:r>
    </w:p>
    <w:p w:rsidR="00600D60" w:rsidRDefault="00600D60" w:rsidP="00350C67">
      <w:pPr>
        <w:spacing w:after="0"/>
        <w:jc w:val="center"/>
        <w:rPr>
          <w:sz w:val="18"/>
          <w:szCs w:val="18"/>
        </w:rPr>
      </w:pPr>
    </w:p>
    <w:p w:rsidR="00600D60" w:rsidRDefault="00600D60" w:rsidP="00350C67">
      <w:pPr>
        <w:spacing w:after="0"/>
        <w:jc w:val="center"/>
        <w:rPr>
          <w:sz w:val="18"/>
          <w:szCs w:val="18"/>
        </w:rPr>
      </w:pPr>
    </w:p>
    <w:p w:rsidR="00600D60" w:rsidRDefault="00600D60"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681434" w:rsidP="00350C67">
      <w:pPr>
        <w:spacing w:after="0"/>
        <w:jc w:val="center"/>
        <w:rPr>
          <w:sz w:val="18"/>
          <w:szCs w:val="18"/>
        </w:rPr>
      </w:pPr>
    </w:p>
    <w:p w:rsidR="00681434" w:rsidRDefault="00162330" w:rsidP="00350C67">
      <w:pPr>
        <w:spacing w:after="0"/>
        <w:jc w:val="center"/>
        <w:rPr>
          <w:sz w:val="18"/>
          <w:szCs w:val="18"/>
        </w:rPr>
      </w:pPr>
      <w:r>
        <w:rPr>
          <w:noProof/>
          <w:sz w:val="18"/>
          <w:szCs w:val="18"/>
        </w:rPr>
        <w:pict>
          <v:roundrect id="_x0000_s1063" style="position:absolute;left:0;text-align:left;margin-left:-1.55pt;margin-top:2.55pt;width:495.75pt;height:12.75pt;z-index:251686912;visibility:visible;mso-wrap-style:no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" fillcolor="#c2d69b [1942]" strokecolor="#c2d69b [1942]" strokeweight="1pt">
            <v:fill color2="#eaf1dd [662]" rotate="t" angle="-45" focus="-50%" type="gradient"/>
            <v:shadow on="t" type="perspective" color="#4e6128 [1606]" opacity=".5" offset="1pt" offset2="-3pt"/>
          </v:roundrect>
        </w:pict>
      </w:r>
    </w:p>
    <w:p w:rsidR="0060021B" w:rsidRDefault="0060021B" w:rsidP="0060021B">
      <w:pPr>
        <w:ind w:firstLine="708"/>
        <w:jc w:val="both"/>
        <w:rPr>
          <w:rFonts w:ascii="Times New Roman" w:hAnsi="Times New Roman" w:cs="Times New Roman"/>
          <w:sz w:val="24"/>
          <w:szCs w:val="24"/>
        </w:rPr>
      </w:pPr>
    </w:p>
    <w:p w:rsidR="0060021B" w:rsidRDefault="0060021B" w:rsidP="0060021B">
      <w:pPr>
        <w:ind w:firstLine="708"/>
        <w:jc w:val="both"/>
        <w:rPr>
          <w:rFonts w:ascii="Times New Roman" w:hAnsi="Times New Roman" w:cs="Times New Roman"/>
          <w:sz w:val="24"/>
          <w:szCs w:val="24"/>
        </w:rPr>
      </w:pPr>
    </w:p>
    <w:p w:rsidR="00C44D0D" w:rsidRDefault="00C44D0D" w:rsidP="00C44D0D">
      <w:pPr>
        <w:spacing w:after="0"/>
        <w:ind w:firstLine="708"/>
        <w:jc w:val="right"/>
        <w:rPr>
          <w:rFonts w:ascii="Courier New" w:hAnsi="Courier New" w:cs="Courier New"/>
          <w:b/>
          <w:sz w:val="28"/>
          <w:szCs w:val="28"/>
        </w:rPr>
      </w:pPr>
      <w:r w:rsidRPr="00C44D0D">
        <w:rPr>
          <w:rFonts w:ascii="Courier New" w:hAnsi="Courier New" w:cs="Courier New"/>
          <w:b/>
          <w:sz w:val="28"/>
          <w:szCs w:val="28"/>
        </w:rPr>
        <w:t xml:space="preserve">Propostas Aprovadas na VI Conferência </w:t>
      </w:r>
    </w:p>
    <w:p w:rsidR="00C44D0D" w:rsidRPr="00C44D0D" w:rsidRDefault="00C44D0D" w:rsidP="00C44D0D">
      <w:pPr>
        <w:spacing w:after="0"/>
        <w:ind w:firstLine="708"/>
        <w:jc w:val="right"/>
        <w:rPr>
          <w:rFonts w:ascii="Courier New" w:hAnsi="Courier New" w:cs="Courier New"/>
          <w:b/>
          <w:sz w:val="28"/>
          <w:szCs w:val="28"/>
        </w:rPr>
      </w:pPr>
      <w:r w:rsidRPr="00C44D0D">
        <w:rPr>
          <w:rFonts w:ascii="Courier New" w:hAnsi="Courier New" w:cs="Courier New"/>
          <w:b/>
          <w:sz w:val="28"/>
          <w:szCs w:val="28"/>
        </w:rPr>
        <w:t>Estadual de Saúde</w:t>
      </w:r>
    </w:p>
    <w:p w:rsidR="0060021B" w:rsidRDefault="0060021B" w:rsidP="0060021B">
      <w:pPr>
        <w:ind w:firstLine="708"/>
        <w:jc w:val="both"/>
        <w:rPr>
          <w:rFonts w:ascii="Times New Roman" w:hAnsi="Times New Roman" w:cs="Times New Roman"/>
          <w:sz w:val="24"/>
          <w:szCs w:val="24"/>
        </w:rPr>
      </w:pPr>
    </w:p>
    <w:p w:rsidR="0060021B" w:rsidRPr="00C44D0D" w:rsidRDefault="0060021B" w:rsidP="00C44D0D">
      <w:pPr>
        <w:ind w:firstLine="1416"/>
        <w:jc w:val="both"/>
        <w:rPr>
          <w:rFonts w:ascii="Courier New" w:hAnsi="Courier New" w:cs="Courier New"/>
          <w:sz w:val="20"/>
          <w:szCs w:val="20"/>
        </w:rPr>
      </w:pPr>
      <w:r w:rsidRPr="00C44D0D">
        <w:rPr>
          <w:rFonts w:ascii="Courier New" w:hAnsi="Courier New" w:cs="Courier New"/>
          <w:sz w:val="20"/>
          <w:szCs w:val="20"/>
        </w:rPr>
        <w:t>Dentre as diretrizes e prioridades definidas pelo Conselho Nacional de Saúde – CNS para plena efetivação do Controle Social no SUS, foi deliberado a realização da 14ª de Conferência Nacional de Saúde em dezembro de 2011, precedida do desenvolvimento de atividades preparatórias de abrangência municipal e estadual, para as quais foi essencial o envolvimento e a participação do Conselho Estadual de Saúde. Assim, cumprindo as orientações do Conselho Nacional de Saúde, o Conselho Estadual de Saúde Piauí encaminhou à Secretaria de Estado da Saúde e ao Governador do Estado do Piauí, a demanda de apoio para a realização da etapa estadual, a saber a VI Conferência Estadual de Saúde do Piauí .Por meio do Decreto nº º 14.471 de 09 de maio de 2011 o Governo do Estado do Piauí, convocou para o período de 13 a 15 de Outubro de 20111, a realização da VI CONFESPI, designando  como responsável executiva pela Conferência, a Secretaria de Estado da Saúde do Piauí em parceria com o CES-PI.   Dessa forma, no cumprimento do papel que lhe compete como instância colegiada de gestão do SUS, o Conselho Estadual de Saúde, orientou, apoiou, acompanhou e assessorou os Municípios do estado na preparação e realização das Conferências Municipais de Saúde, bem como, cumpriu a prerrogativa legal de coordenar os trabalhos ea realização da VI CONFESPI.</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ab/>
        <w:t xml:space="preserve">Através de ato normativo da Secretária de Estado de Saúde, à época, Dra. Lilian Martins, designou-se, nominalmente, técnicos da SES-PI e membros Conselheiros do CES como integrantes das Comissões Executivas, responsáveis diretas pela adoção de providências necessárias à viabilização do evento.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ab/>
        <w:t xml:space="preserve">Participaram da VI CONFESPI cerca de 1.200 participantes distribuídos nos seguintes segmentos: </w:t>
      </w:r>
      <w:r w:rsidRPr="00C44D0D">
        <w:rPr>
          <w:rFonts w:ascii="Courier New" w:hAnsi="Courier New" w:cs="Courier New"/>
          <w:sz w:val="20"/>
          <w:szCs w:val="20"/>
          <w:u w:val="single"/>
        </w:rPr>
        <w:t>Gestores de Saúde</w:t>
      </w:r>
      <w:r w:rsidRPr="00C44D0D">
        <w:rPr>
          <w:rFonts w:ascii="Courier New" w:hAnsi="Courier New" w:cs="Courier New"/>
          <w:sz w:val="20"/>
          <w:szCs w:val="20"/>
        </w:rPr>
        <w:t xml:space="preserve">; </w:t>
      </w:r>
      <w:r w:rsidRPr="00C44D0D">
        <w:rPr>
          <w:rFonts w:ascii="Courier New" w:hAnsi="Courier New" w:cs="Courier New"/>
          <w:sz w:val="20"/>
          <w:szCs w:val="20"/>
          <w:u w:val="single"/>
        </w:rPr>
        <w:t>Trabalhadores</w:t>
      </w:r>
      <w:r w:rsidRPr="00C44D0D">
        <w:rPr>
          <w:rFonts w:ascii="Courier New" w:hAnsi="Courier New" w:cs="Courier New"/>
          <w:sz w:val="20"/>
          <w:szCs w:val="20"/>
        </w:rPr>
        <w:t xml:space="preserve">; </w:t>
      </w:r>
      <w:r w:rsidRPr="00C44D0D">
        <w:rPr>
          <w:rFonts w:ascii="Courier New" w:hAnsi="Courier New" w:cs="Courier New"/>
          <w:sz w:val="20"/>
          <w:szCs w:val="20"/>
          <w:u w:val="single"/>
        </w:rPr>
        <w:t>Prestadores; Usuários</w:t>
      </w:r>
      <w:r w:rsidRPr="00C44D0D">
        <w:rPr>
          <w:rFonts w:ascii="Courier New" w:hAnsi="Courier New" w:cs="Courier New"/>
          <w:sz w:val="20"/>
          <w:szCs w:val="20"/>
        </w:rPr>
        <w:t xml:space="preserve"> e sociedade civil em geral.</w:t>
      </w:r>
    </w:p>
    <w:p w:rsidR="0060021B" w:rsidRPr="00C44D0D" w:rsidRDefault="0060021B" w:rsidP="0060021B">
      <w:pPr>
        <w:pStyle w:val="artigos"/>
        <w:spacing w:line="276" w:lineRule="auto"/>
        <w:ind w:firstLine="708"/>
        <w:jc w:val="both"/>
        <w:rPr>
          <w:rFonts w:ascii="Courier New" w:eastAsia="Arial" w:hAnsi="Courier New" w:cs="Courier New"/>
          <w:sz w:val="20"/>
          <w:szCs w:val="20"/>
        </w:rPr>
      </w:pPr>
      <w:r w:rsidRPr="00C44D0D">
        <w:rPr>
          <w:rFonts w:ascii="Courier New" w:hAnsi="Courier New" w:cs="Courier New"/>
          <w:sz w:val="20"/>
          <w:szCs w:val="20"/>
        </w:rPr>
        <w:t xml:space="preserve">Sob o tema </w:t>
      </w:r>
      <w:r w:rsidRPr="00C44D0D">
        <w:rPr>
          <w:rFonts w:ascii="Courier New" w:eastAsia="Arial" w:hAnsi="Courier New" w:cs="Courier New"/>
          <w:b/>
          <w:i/>
          <w:sz w:val="20"/>
          <w:szCs w:val="20"/>
        </w:rPr>
        <w:t xml:space="preserve">”TODOS USAM O SUS! SUS NA SEGURIDADE SOCIAL, POLÍTICA PÚBLICA, PATRIMONIO DO POVO BRASILEIRO” </w:t>
      </w:r>
      <w:r w:rsidRPr="00C44D0D">
        <w:rPr>
          <w:rFonts w:ascii="Courier New" w:eastAsia="Arial" w:hAnsi="Courier New" w:cs="Courier New"/>
          <w:sz w:val="20"/>
          <w:szCs w:val="20"/>
        </w:rPr>
        <w:t>os participantes da VI CONFESPI discutiram durante três dias diversos temas que integram a agendaprioritária no âmbito do SUS, tendo como eixo orientador das discussões os questões relativas à garantia da Integralidade e da Acessibilidade da população  às ações e serviços públicos de saúde.</w:t>
      </w:r>
    </w:p>
    <w:p w:rsidR="0060021B" w:rsidRPr="00C44D0D" w:rsidRDefault="0060021B" w:rsidP="0060021B">
      <w:pPr>
        <w:pStyle w:val="artigos"/>
        <w:spacing w:line="276" w:lineRule="auto"/>
        <w:ind w:firstLine="708"/>
        <w:jc w:val="both"/>
        <w:rPr>
          <w:rFonts w:ascii="Courier New" w:hAnsi="Courier New" w:cs="Courier New"/>
          <w:sz w:val="20"/>
          <w:szCs w:val="20"/>
        </w:rPr>
      </w:pPr>
      <w:r w:rsidRPr="00C44D0D">
        <w:rPr>
          <w:rFonts w:ascii="Courier New" w:eastAsia="Arial" w:hAnsi="Courier New" w:cs="Courier New"/>
          <w:sz w:val="20"/>
          <w:szCs w:val="20"/>
        </w:rPr>
        <w:t xml:space="preserve">Dentre os convidados para a VI CONFESPI, destacam-se os representantes do Conselho Nacional de Saúde e a Coordenação Geral da 14ª Conferência Nacional de Saúde; representantes do Conselho Nacional de Secretários Municipais de Saúde e da Secretaria de Gestão Estratégica e Participativa do Ministério da Saúde, além de Secretários Municipais de Saúde e demais Conselheiros dos CMS dos 224 municípios do estado do Piauí.  A VI CONFESPI contou também, com as presenças ilustres da Secretária de Estado da Saúde e Presidente do Conselho Estadual de Saúde do Piauí Dra. Lilian Martins; do Governador do Estado do Piauí  Dr. Wilson Martins, bem como,  de autoridades representativas do poder Legislativo </w:t>
      </w:r>
      <w:r w:rsidRPr="00C44D0D">
        <w:rPr>
          <w:rFonts w:ascii="Courier New" w:eastAsia="Arial" w:hAnsi="Courier New" w:cs="Courier New"/>
          <w:sz w:val="20"/>
          <w:szCs w:val="20"/>
        </w:rPr>
        <w:lastRenderedPageBreak/>
        <w:t>e Judiciário do Estado,  Parlamentares e demais autoridade municipais e estaduais.  No entanto, o grande destaque da VI CONFESPI pode ser creditado à participação na solenidade de abertura e de instalação dos trabalhos da Conferência, do Ministro de Estado da Saúde do Brasil, Dr. Alexandre Padilha.</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ab/>
        <w:t xml:space="preserve">Após as discussões travadas nos Grupos de Trabalho, a Plenária da VI CONFESPI aprovou as </w:t>
      </w:r>
      <w:r w:rsidRPr="00C44D0D">
        <w:rPr>
          <w:rFonts w:ascii="Courier New" w:hAnsi="Courier New" w:cs="Courier New"/>
          <w:sz w:val="20"/>
          <w:szCs w:val="20"/>
          <w:u w:val="single"/>
        </w:rPr>
        <w:t xml:space="preserve">Deliberações </w:t>
      </w:r>
      <w:r w:rsidRPr="00C44D0D">
        <w:rPr>
          <w:rFonts w:ascii="Courier New" w:hAnsi="Courier New" w:cs="Courier New"/>
          <w:sz w:val="20"/>
          <w:szCs w:val="20"/>
        </w:rPr>
        <w:t>apresentadas abaixo, que consubstanciaram o Relatório da Conferência expressando, portanto, as demandas e proposições da sociedade Piauiense debatidas na 14ª Conferência Nacional de Saúde realizada em Brasília de 30.11 a 04.12.2012.</w:t>
      </w:r>
    </w:p>
    <w:p w:rsidR="0060021B" w:rsidRPr="00C44D0D" w:rsidRDefault="0060021B" w:rsidP="0060021B">
      <w:pPr>
        <w:spacing w:after="0"/>
        <w:jc w:val="center"/>
        <w:rPr>
          <w:rFonts w:ascii="Courier New" w:hAnsi="Courier New" w:cs="Courier New"/>
          <w:b/>
          <w:sz w:val="20"/>
          <w:szCs w:val="20"/>
        </w:rPr>
      </w:pPr>
    </w:p>
    <w:p w:rsidR="0060021B" w:rsidRPr="00C44D0D" w:rsidRDefault="0060021B" w:rsidP="0060021B">
      <w:pPr>
        <w:spacing w:after="0"/>
        <w:jc w:val="center"/>
        <w:rPr>
          <w:rFonts w:ascii="Courier New" w:eastAsia="Calibri" w:hAnsi="Courier New" w:cs="Courier New"/>
          <w:b/>
          <w:i/>
          <w:sz w:val="20"/>
          <w:szCs w:val="20"/>
        </w:rPr>
      </w:pPr>
      <w:r w:rsidRPr="00C44D0D">
        <w:rPr>
          <w:rFonts w:ascii="Courier New" w:hAnsi="Courier New" w:cs="Courier New"/>
          <w:b/>
          <w:sz w:val="20"/>
          <w:szCs w:val="20"/>
        </w:rPr>
        <w:t>VI CONFERÊNCIA ESTADUAL DE SAÚDE DO PIAUÍ</w:t>
      </w:r>
      <w:r w:rsidR="00C44D0D">
        <w:rPr>
          <w:rFonts w:ascii="Courier New" w:hAnsi="Courier New" w:cs="Courier New"/>
          <w:b/>
          <w:sz w:val="20"/>
          <w:szCs w:val="20"/>
        </w:rPr>
        <w:t xml:space="preserve"> - </w:t>
      </w:r>
      <w:r w:rsidRPr="00C44D0D">
        <w:rPr>
          <w:rFonts w:ascii="Courier New" w:eastAsia="Calibri" w:hAnsi="Courier New" w:cs="Courier New"/>
          <w:b/>
          <w:i/>
          <w:sz w:val="20"/>
          <w:szCs w:val="20"/>
        </w:rPr>
        <w:t>CONSOLIDADO DAS PROPOSTAS APROVADAS</w:t>
      </w:r>
    </w:p>
    <w:p w:rsidR="0060021B" w:rsidRPr="00C44D0D" w:rsidRDefault="0060021B" w:rsidP="0060021B">
      <w:pPr>
        <w:spacing w:after="0"/>
        <w:jc w:val="center"/>
        <w:rPr>
          <w:rFonts w:ascii="Courier New" w:eastAsia="Calibri" w:hAnsi="Courier New" w:cs="Courier New"/>
          <w:b/>
          <w:sz w:val="20"/>
          <w:szCs w:val="20"/>
        </w:rPr>
      </w:pPr>
      <w:r w:rsidRPr="00C44D0D">
        <w:rPr>
          <w:rFonts w:ascii="Courier New" w:eastAsia="Calibri" w:hAnsi="Courier New" w:cs="Courier New"/>
          <w:b/>
          <w:sz w:val="20"/>
          <w:szCs w:val="20"/>
        </w:rPr>
        <w:t>PROPOSTAS DE ABRANGÊNCIA ESTADUAL</w:t>
      </w:r>
    </w:p>
    <w:p w:rsidR="0060021B" w:rsidRPr="00C44D0D" w:rsidRDefault="0060021B" w:rsidP="0060021B">
      <w:pPr>
        <w:jc w:val="center"/>
        <w:rPr>
          <w:rFonts w:ascii="Courier New" w:eastAsia="Calibri" w:hAnsi="Courier New" w:cs="Courier New"/>
          <w:b/>
          <w:sz w:val="20"/>
          <w:szCs w:val="20"/>
        </w:rPr>
      </w:pPr>
    </w:p>
    <w:p w:rsidR="0060021B" w:rsidRPr="00C44D0D" w:rsidRDefault="0060021B" w:rsidP="0060021B">
      <w:pPr>
        <w:jc w:val="both"/>
        <w:rPr>
          <w:rFonts w:ascii="Courier New" w:eastAsia="Calibri" w:hAnsi="Courier New" w:cs="Courier New"/>
          <w:b/>
          <w:sz w:val="20"/>
          <w:szCs w:val="20"/>
        </w:rPr>
      </w:pPr>
      <w:r w:rsidRPr="00C44D0D">
        <w:rPr>
          <w:rFonts w:ascii="Courier New" w:eastAsia="Calibri" w:hAnsi="Courier New" w:cs="Courier New"/>
          <w:b/>
          <w:sz w:val="20"/>
          <w:szCs w:val="20"/>
        </w:rPr>
        <w:t>SUB-EIXO 01 – ACESSO E ACOLHIMENTO COM QUALIDADE</w:t>
      </w: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01. Intensificar a fiscalização da política de planejamento familiar, para realização da mesma, nas equipes de saúde da família.</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02</w:t>
      </w:r>
      <w:r w:rsidR="00C44D0D">
        <w:rPr>
          <w:rFonts w:ascii="Courier New" w:eastAsia="Calibri" w:hAnsi="Courier New" w:cs="Courier New"/>
          <w:sz w:val="20"/>
          <w:szCs w:val="20"/>
        </w:rPr>
        <w:t xml:space="preserve">. </w:t>
      </w:r>
      <w:r w:rsidRPr="00C44D0D">
        <w:rPr>
          <w:rFonts w:ascii="Courier New" w:eastAsia="Calibri" w:hAnsi="Courier New" w:cs="Courier New"/>
          <w:sz w:val="20"/>
          <w:szCs w:val="20"/>
        </w:rPr>
        <w:t>F</w:t>
      </w:r>
      <w:r w:rsidRPr="00C44D0D">
        <w:rPr>
          <w:rFonts w:ascii="Courier New" w:eastAsia="Times New Roman" w:hAnsi="Courier New" w:cs="Courier New"/>
          <w:sz w:val="20"/>
          <w:szCs w:val="20"/>
        </w:rPr>
        <w:t xml:space="preserve">azer cumprir a lei 10. 216/01, que trata da saúde mental, aumentar o financiamento para os municípios brasileiros, ampliar e estruturar as residências terapeuticas de todos os estados, viabilizar o tratamento para pessoas infratoras com transtorno mental, garantir acesso, acolhimento e condições de funcionamento dos CAPS instalados, com equipamentos e inclusão de equipes multidisciplinares compostas por terapeutas ocupacionais, psiquiatras e psicólogos, criar o CAPS III, integralizar e articular a politica de saúde mental com outros serviços existentes nas demais políticas públicas de saúde para assegurar o tratamento contínuo. </w:t>
      </w: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br/>
        <w:t>03.  Divulgar juntos aos profissionais de saúde e aos usuários a cartilha dos direitos dos usuários do SUS em todos os municípios, ampliando na mídia e garantindo a divulgação utilizando todos os meios comunitários a todos os serviços disponibilizados pelo sus e população.</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04-Implantar atendimento odontológico especializado para pessoas com neuropatias, para pacientes críticos internados em unidade de terapia intensiva, unidade de terapia renal substitutiva, unidade de queimados e para portador de transtorno mental com a participação do médico anestesiologista, quando necessário.</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05 – Aumentar e garantir os polos da farmácia de medicamentos excepcionais (componente alto custo) aos usuários que fazem uso de medicamentos excepcionais para que seja garantido em quantidade exata.</w:t>
      </w: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br/>
        <w:t>06 - Intensificar a transversalidade da política nacional de humanização em todas as demais políticas de saúde como também implementar esta política nos três níveis de complexidade com obrigatoriedade de forma continuada</w:t>
      </w:r>
      <w:r w:rsidRPr="00C44D0D">
        <w:rPr>
          <w:rFonts w:ascii="Courier New" w:hAnsi="Courier New" w:cs="Courier New"/>
          <w:sz w:val="20"/>
          <w:szCs w:val="20"/>
        </w:rPr>
        <w:t>.</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 xml:space="preserve">07- Garantir a regulação do sus fiscalizando a marcação e a realização de consultas e exames especializados do CERAS via on-line, garantindo o retorno se necessário do usuário; de forma que seja efetuado o atendimento em tempo hábil e com qualidade. </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lastRenderedPageBreak/>
        <w:t>09. Implantar a notificaçãoreações adversas a medicamentos (RAM) e notificação compulsória da toxoplasmose gestacional em todas as unidades de saúde.</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11 – Implantar centros de reabilitação regionais para pessoas com hanseníase, incluindo ações de prevenção e divulgação ao usuário sobre a doença, tratamento e cura, e desenvolvimento de grupos educativos multiprofissionais para ex-portadores, pessoas em tratamento e seus familiares com encontros quinzenais ou mensais.</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 xml:space="preserve">15. Garantir o funcionamento das farmácias nas unidades de saúde, nos moldes do programa de “farmácia popular”, para assegurar aos usuários o recebimento da medicação acompanhada da orientação do farmacêutico. </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16 - Garantir a aquisição de desfibriladores automáticos (DEA), para agilizar o socorro de pessoas infartadas em todos os serviços de saúde, acompanhada de capacitação paralela aos profissionais e pessoas leigas, equipando as ambulâncias dos municípios com desfibriladores.</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17 - Garantir tratamento e exames diagnósticos as pessoas com doenças crônicas não transmissíveis (DCNT) de acordo com estratificação de risco, em cumprimento aos princípios da equidade e da integralidade do SUS.</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18.  Promover discussões a partir de evidências científicas e indicação médica, sobre o uso de hormônios femininos por travestis e transexuais, na rede SUS.</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 xml:space="preserve">19. Criar o “CAPS mulher” para atendimento de mulheres com dependências químicas e outros agravos da saúde mental. </w:t>
      </w:r>
    </w:p>
    <w:p w:rsidR="0060021B" w:rsidRPr="00C44D0D" w:rsidRDefault="0060021B" w:rsidP="0060021B">
      <w:pPr>
        <w:spacing w:after="0"/>
        <w:jc w:val="both"/>
        <w:rPr>
          <w:rFonts w:ascii="Courier New" w:eastAsia="Calibri" w:hAnsi="Courier New" w:cs="Courier New"/>
          <w:sz w:val="20"/>
          <w:szCs w:val="20"/>
        </w:rPr>
      </w:pPr>
    </w:p>
    <w:p w:rsidR="0060021B" w:rsidRPr="00C44D0D" w:rsidRDefault="0060021B" w:rsidP="0060021B">
      <w:pPr>
        <w:spacing w:after="0"/>
        <w:jc w:val="both"/>
        <w:rPr>
          <w:rFonts w:ascii="Courier New" w:eastAsia="Calibri" w:hAnsi="Courier New" w:cs="Courier New"/>
          <w:sz w:val="20"/>
          <w:szCs w:val="20"/>
        </w:rPr>
      </w:pPr>
      <w:r w:rsidRPr="00C44D0D">
        <w:rPr>
          <w:rFonts w:ascii="Courier New" w:eastAsia="Calibri" w:hAnsi="Courier New" w:cs="Courier New"/>
          <w:sz w:val="20"/>
          <w:szCs w:val="20"/>
        </w:rPr>
        <w:t xml:space="preserve">20. Criar, implantar e implementar políticas públicas voltadas à valorização da vida e cultura da paz, nos diferentes ciclos da vida, nas três esferas de governo. </w:t>
      </w:r>
    </w:p>
    <w:p w:rsidR="0060021B" w:rsidRPr="00C44D0D" w:rsidRDefault="0060021B" w:rsidP="0060021B">
      <w:pPr>
        <w:jc w:val="both"/>
        <w:rPr>
          <w:rFonts w:ascii="Courier New" w:eastAsia="Calibri" w:hAnsi="Courier New" w:cs="Courier New"/>
          <w:b/>
          <w:sz w:val="20"/>
          <w:szCs w:val="20"/>
        </w:rPr>
      </w:pPr>
      <w:r w:rsidRPr="00C44D0D">
        <w:rPr>
          <w:rFonts w:ascii="Courier New" w:eastAsia="Calibri" w:hAnsi="Courier New" w:cs="Courier New"/>
          <w:b/>
          <w:sz w:val="20"/>
          <w:szCs w:val="20"/>
        </w:rPr>
        <w:t>SUB - EIXO 02 – PARTICIPAÇÃO DA COMUNIDADE E CONTROLE SOCIAL</w:t>
      </w:r>
    </w:p>
    <w:p w:rsidR="0060021B" w:rsidRPr="00C44D0D" w:rsidRDefault="0060021B" w:rsidP="0060021B">
      <w:pPr>
        <w:jc w:val="both"/>
        <w:rPr>
          <w:rFonts w:ascii="Courier New" w:eastAsia="Calibri" w:hAnsi="Courier New" w:cs="Courier New"/>
          <w:b/>
          <w:sz w:val="20"/>
          <w:szCs w:val="20"/>
        </w:rPr>
      </w:pPr>
      <w:r w:rsidRPr="00C44D0D">
        <w:rPr>
          <w:rFonts w:ascii="Courier New" w:hAnsi="Courier New" w:cs="Courier New"/>
          <w:sz w:val="20"/>
          <w:szCs w:val="20"/>
        </w:rPr>
        <w:t xml:space="preserve">1. Avaliar e acompanhar a cada dois anos, por meio de plenárias ampliadas, a implementação das deliberações da última conferência realizada, em todos os níveis de gestão.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2. Fortalecer, junto ao controle social do SUS, em todos os níveis de gestão o papel das conferências de saúde como instâncias máximas do controle social, de forma especial a sua importância na formulação de propostas que darão origem a políticas públicas de saúde.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3.  Referendar as propostas da agenda política do conselho nacional de saúde.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4. Implementar e monitorar o desenvolvimento das ações do CEREST.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5. Apoiar a aprovação e implantação da funcionalidade humana, por meio da política nacional de saúde funcional e classificação internacional de funcionalidade, incapacidade e saúde (cif).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6. Melhorar os mecanismos de controle que impeçam ou pelo menos inibam a comercialização de procedimentos e serviços do SUS, em todos os níveis de complexidade e de gestão.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7. Acompanhar a implantação/implementação da regulação do sistema único de saúde, com ênfase para a regulação da alta complexidade.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lastRenderedPageBreak/>
        <w:t xml:space="preserve">8. Propor ações que intensifiquem a transparência, minimizem as anomalias, corrijam as distorções e garantam a sustentabilidade do sistema, em todos os níveis de gestão e de complexidade.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9.Ampliar e intensificar o controle/fiscalização sobre as relações de saúde público x privadas.</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10. Impedir a veiculação, em qualquer tipo de mídia, de propagandas que incentivem o consumo de álcool e outras drogas.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11. Avaliar os parâmetros quantitativos populacionais utilizados para o cálculo do número de equipes da estratégia saúde da família (ESF) em cada município para verificar a possibilidade de aumento da cobertura.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12. Fazer cumprir o cronograma de distribuição de medicamentos excepcionais através da descentralização da mesma (em redes regulares de farmácia) para impedir que seus usuários sofram interrupção do tratamento, reativação e/ou agravamento da doença.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13. Cobrar da auditoria do SUS informações sobre a situação dopreenchimento dos prontuários médicos.</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14. Cobrar dos médicos o preenchimento obrigatório de impressos ambulatoriais sob a responsabilidade dos mesmos.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15. Fazer cumprir a lei que regulamente, em nível nacional, a prescrição de medicamentos por médicos, odontólogos e médicos veterinários de forma legível, conforme orientado nos códigos de ética destes profissionais de saúde.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16. Incluir nos eventos de qualificação do controle social do sus a participação do ministério público, do tribunal de contas, da OAB, CRC e dos setores de planejamento, nas três esferas de governo.</w:t>
      </w:r>
    </w:p>
    <w:p w:rsidR="0060021B" w:rsidRPr="00C44D0D" w:rsidRDefault="0060021B" w:rsidP="0060021B">
      <w:pPr>
        <w:jc w:val="both"/>
        <w:rPr>
          <w:rFonts w:ascii="Courier New" w:hAnsi="Courier New" w:cs="Courier New"/>
          <w:b/>
          <w:sz w:val="20"/>
          <w:szCs w:val="20"/>
        </w:rPr>
      </w:pPr>
      <w:r w:rsidRPr="00C44D0D">
        <w:rPr>
          <w:rFonts w:ascii="Courier New" w:hAnsi="Courier New" w:cs="Courier New"/>
          <w:b/>
          <w:sz w:val="20"/>
          <w:szCs w:val="20"/>
        </w:rPr>
        <w:t xml:space="preserve">SUB-EIXO 03 - FINANCIAMENTO </w:t>
      </w:r>
    </w:p>
    <w:p w:rsidR="0060021B" w:rsidRPr="00C44D0D" w:rsidRDefault="0060021B" w:rsidP="00C44D0D">
      <w:pPr>
        <w:pStyle w:val="PargrafodaLista"/>
        <w:numPr>
          <w:ilvl w:val="0"/>
          <w:numId w:val="4"/>
        </w:numPr>
        <w:tabs>
          <w:tab w:val="left" w:pos="284"/>
        </w:tabs>
        <w:ind w:left="0" w:firstLine="0"/>
        <w:jc w:val="both"/>
        <w:rPr>
          <w:rFonts w:ascii="Courier New" w:hAnsi="Courier New" w:cs="Courier New"/>
          <w:sz w:val="20"/>
          <w:szCs w:val="20"/>
        </w:rPr>
      </w:pPr>
      <w:r w:rsidRPr="00C44D0D">
        <w:rPr>
          <w:rFonts w:ascii="Courier New" w:hAnsi="Courier New" w:cs="Courier New"/>
          <w:sz w:val="20"/>
          <w:szCs w:val="20"/>
        </w:rPr>
        <w:t xml:space="preserve">Garantir imediato co-financiamento do estado para ações de média e alta Complexidade ambulatorial e hospitalar, atenção básica e assistência farmacêutica.  </w:t>
      </w:r>
    </w:p>
    <w:p w:rsidR="0060021B" w:rsidRPr="00C44D0D" w:rsidRDefault="0060021B" w:rsidP="0060021B">
      <w:pPr>
        <w:jc w:val="both"/>
        <w:rPr>
          <w:rFonts w:ascii="Courier New" w:eastAsia="Calibri" w:hAnsi="Courier New" w:cs="Courier New"/>
          <w:sz w:val="20"/>
          <w:szCs w:val="20"/>
        </w:rPr>
      </w:pPr>
      <w:r w:rsidRPr="00C44D0D">
        <w:rPr>
          <w:rFonts w:ascii="Courier New" w:eastAsia="Calibri" w:hAnsi="Courier New" w:cs="Courier New"/>
          <w:sz w:val="20"/>
          <w:szCs w:val="20"/>
        </w:rPr>
        <w:t>2. Garantir o aumento dos recursos para investimentos em pesquisas, monitoramento e implantação de novos serviços relacionados ao uso e abuso de drogas lícitas</w:t>
      </w:r>
      <w:r w:rsidRPr="00C44D0D">
        <w:rPr>
          <w:rFonts w:ascii="Courier New" w:hAnsi="Courier New" w:cs="Courier New"/>
          <w:sz w:val="20"/>
          <w:szCs w:val="20"/>
        </w:rPr>
        <w:t xml:space="preserve"> e ilícitas. </w:t>
      </w:r>
    </w:p>
    <w:p w:rsidR="0060021B" w:rsidRPr="00C44D0D" w:rsidRDefault="0060021B" w:rsidP="0060021B">
      <w:pPr>
        <w:jc w:val="both"/>
        <w:rPr>
          <w:rFonts w:ascii="Courier New" w:hAnsi="Courier New" w:cs="Courier New"/>
          <w:b/>
          <w:sz w:val="20"/>
          <w:szCs w:val="20"/>
        </w:rPr>
      </w:pPr>
      <w:r w:rsidRPr="00C44D0D">
        <w:rPr>
          <w:rFonts w:ascii="Courier New" w:hAnsi="Courier New" w:cs="Courier New"/>
          <w:b/>
          <w:sz w:val="20"/>
          <w:szCs w:val="20"/>
        </w:rPr>
        <w:t>EIXO 04 E 05 – GESTÃO DO SUS e PACTO PELA SAÚDE</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1. Institucionalizar a criação e implantação de comissões intersetoriais para fortalecer a integração entre o SUS, o SUAS e o FNDE visando impulsionar o desenvolvimento de políticas intersetoriaisque garantam a sustentabilidade dos setores.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2. Intensificar a implantação e estruturação dos núcleos de apoio à saúde da família (NASF), respeitando na sua composição profissional o perfil epidemiológico de cada município.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3. Implantar e implementar mecanismos efetivos de cogestão inter-federativa de politicas publicas, tais como politica nacional da pessoa portadora de deficiência,  politica de atenção a saúde do adulto e do idoso, politica </w:t>
      </w:r>
      <w:r w:rsidRPr="00C44D0D">
        <w:rPr>
          <w:rFonts w:ascii="Courier New" w:hAnsi="Courier New" w:cs="Courier New"/>
          <w:sz w:val="20"/>
          <w:szCs w:val="20"/>
        </w:rPr>
        <w:lastRenderedPageBreak/>
        <w:t xml:space="preserve">nacional de alimentação e nutrição, dentre outras, conforme prioridades definidas no pacto pela saúde.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4. Garantir recursos federais para implantação e custeio em hospitais regionais de referencia macro regional unidades de atenção a vitimas de queimaduras, atendimento especializado (alta complexidade) em pneumologia, cardiologia, neurologia, ortopedia e oncologia.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5. Ampliar e implementar serviço de atendimento móvel de urgência de acordo com o plano nacional de urgências e emergências com garantia de co-financiamento tripartite.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6. Implantar e implementar os complexos regulatórios estaduais através de centrais de regulação garantindo a referência e a contra referência.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7. Fazer cumprir as leis para o controle do tabagismo.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8. Ampliar o programa academia da saúde para todos os municípios, fortalecendo a política nacional de promoção da saúde.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9.Investir na infraestrutura dos hospitais de pequeno porte e implantar uma política de custeio para garantir a resolutividade destes.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10. Implantar sistema estadual informatizado para a dispensação de medicamentos, com controle de estoque.</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11. Inaugurar imediatamente o hospital universitário da UFPI, e preencher as vagas existentes (1200) para o seu pleno funcionamento com a contratação por meio de concurso público, mediante contrato da lei 8112/90; 100% SUS. </w:t>
      </w:r>
    </w:p>
    <w:p w:rsidR="0060021B" w:rsidRPr="00C44D0D" w:rsidRDefault="0060021B" w:rsidP="0060021B">
      <w:pPr>
        <w:jc w:val="both"/>
        <w:rPr>
          <w:rFonts w:ascii="Courier New" w:eastAsia="Calibri" w:hAnsi="Courier New" w:cs="Courier New"/>
          <w:b/>
          <w:sz w:val="20"/>
          <w:szCs w:val="20"/>
        </w:rPr>
      </w:pPr>
      <w:r w:rsidRPr="00C44D0D">
        <w:rPr>
          <w:rFonts w:ascii="Courier New" w:eastAsia="Calibri" w:hAnsi="Courier New" w:cs="Courier New"/>
          <w:b/>
          <w:sz w:val="20"/>
          <w:szCs w:val="20"/>
        </w:rPr>
        <w:t>SUB- EIXO 06 – SEGURIDADE SOCIAL E GESTÃO DA EDUCAÇÃO EM SAÚDE</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1. Efetivar a integração entre a saúde, a assistência social e previdência social, melhorando o acesso às informações sobre os benefícios da seguridade social relativos aos trabalhadores rurais, ao salário maternidade e aos benefícios de prestação continuada da assistência social.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2. Vetar a proposta de EC – PEC 233/o8, por ter impacto negativo para o sistema de seguridade social , que perderá a garantia das fontes de financiamento exclusivas, definidas pela constituição federal de 1988.</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3. Sensibilizar e qualificar os trabalhadores de todos os níveis de gestão da saúde utilizando as diversas estratégias da política nacional de educação permanente, de acordo com demandas regionais discutidas nas comissões de integração de ensino e serviços (CIES) e aprovadas nos conselhos de saúde.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4. Qualificar o controle social do sus com a participação do ministério público, do tribunal de contas, da OAB, CRC e dos setores de planejamento, nas três esferas de governo. </w:t>
      </w:r>
    </w:p>
    <w:p w:rsidR="0060021B" w:rsidRPr="00C44D0D" w:rsidRDefault="0060021B" w:rsidP="0060021B">
      <w:pPr>
        <w:rPr>
          <w:rFonts w:ascii="Courier New" w:hAnsi="Courier New" w:cs="Courier New"/>
          <w:b/>
          <w:sz w:val="20"/>
          <w:szCs w:val="20"/>
        </w:rPr>
      </w:pPr>
      <w:r w:rsidRPr="00C44D0D">
        <w:rPr>
          <w:rFonts w:ascii="Courier New" w:hAnsi="Courier New" w:cs="Courier New"/>
          <w:b/>
          <w:sz w:val="20"/>
          <w:szCs w:val="20"/>
        </w:rPr>
        <w:t>EIXO 07 –GESTÃODO TRABALHO</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1. Criar planos de cargos, carreiras e salários (PCCS) para os trabalhadores do SUS que obedeçam , em  sua essência, a critérios de isonomia, em todos os níveis de gestão.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2. Realizar revisão periódica do dimensionamento dos trabalhadores de saúde, orientada pelos órgãos fiscalizadores de cada categoria profissional, para </w:t>
      </w:r>
      <w:r w:rsidRPr="00C44D0D">
        <w:rPr>
          <w:rFonts w:ascii="Courier New" w:hAnsi="Courier New" w:cs="Courier New"/>
          <w:sz w:val="20"/>
          <w:szCs w:val="20"/>
        </w:rPr>
        <w:lastRenderedPageBreak/>
        <w:t>identificação das vagas existentes e a necessidade de realização de concurso público para o preenchimento destas vagas e para o cadastro de reserva, assegurando a inclusão de mais profissionais na estratégia de</w:t>
      </w:r>
      <w:r w:rsidR="00C44D0D">
        <w:rPr>
          <w:rFonts w:ascii="Courier New" w:hAnsi="Courier New" w:cs="Courier New"/>
          <w:sz w:val="20"/>
          <w:szCs w:val="20"/>
        </w:rPr>
        <w:t xml:space="preserve"> saúde da família</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3. Institucionalizar as normas regulamentadoras específicas e protocolos de cada categoria profissional.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4. Fazer cumprir as leis que tratam sobre a “saúde do trabalhador”, fortalecendo o CEREST e as redes de atendimento do sus, garantindo a prevenção de acidentes de trabalho e com isso promovendo a qualidade de vida dos trabalhadores.</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5. Aprovar e implementar a jornada de trabalho de 30 horas semanais para os trabalhadores do SUS.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6. Realizar estudo junto à secretaria estadual de segurança      para avaliar as condições de funcionamento do IML e a necessidade de instalação de IMLs regionais.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7. Fazer cumprir a lei nº 11.350que trata sobre a atuação dos ACS/ACE. </w:t>
      </w:r>
    </w:p>
    <w:p w:rsidR="0060021B" w:rsidRPr="00C44D0D" w:rsidRDefault="0060021B" w:rsidP="0060021B">
      <w:pPr>
        <w:jc w:val="both"/>
        <w:rPr>
          <w:rFonts w:ascii="Courier New" w:hAnsi="Courier New" w:cs="Courier New"/>
          <w:sz w:val="20"/>
          <w:szCs w:val="20"/>
        </w:rPr>
      </w:pPr>
      <w:r w:rsidRPr="00C44D0D">
        <w:rPr>
          <w:rFonts w:ascii="Courier New" w:hAnsi="Courier New" w:cs="Courier New"/>
          <w:sz w:val="20"/>
          <w:szCs w:val="20"/>
        </w:rPr>
        <w:t xml:space="preserve">8. Cobrar das instituições de assistência à saúde o cumprimento da resolução do COFEN nº358/2009 que trata da sistematização da assistência de enfermagem. </w:t>
      </w:r>
    </w:p>
    <w:p w:rsidR="0060021B" w:rsidRPr="00C44D0D" w:rsidRDefault="0060021B" w:rsidP="0060021B">
      <w:pPr>
        <w:spacing w:after="0"/>
        <w:jc w:val="center"/>
        <w:rPr>
          <w:rFonts w:ascii="Courier New" w:eastAsia="Calibri" w:hAnsi="Courier New" w:cs="Courier New"/>
          <w:b/>
          <w:i/>
          <w:sz w:val="20"/>
          <w:szCs w:val="20"/>
        </w:rPr>
      </w:pPr>
    </w:p>
    <w:p w:rsidR="0060021B" w:rsidRPr="00C44D0D" w:rsidRDefault="0060021B" w:rsidP="0060021B">
      <w:pPr>
        <w:spacing w:after="0"/>
        <w:jc w:val="center"/>
        <w:rPr>
          <w:rFonts w:ascii="Courier New" w:eastAsia="Calibri" w:hAnsi="Courier New" w:cs="Courier New"/>
          <w:b/>
          <w:i/>
          <w:sz w:val="20"/>
          <w:szCs w:val="20"/>
        </w:rPr>
      </w:pPr>
    </w:p>
    <w:p w:rsidR="0060021B" w:rsidRPr="00C44D0D" w:rsidRDefault="0060021B" w:rsidP="0060021B">
      <w:pPr>
        <w:spacing w:after="0"/>
        <w:jc w:val="center"/>
        <w:rPr>
          <w:rFonts w:ascii="Courier New" w:hAnsi="Courier New" w:cs="Courier New"/>
          <w:sz w:val="24"/>
          <w:szCs w:val="24"/>
        </w:rPr>
      </w:pPr>
      <w:r w:rsidRPr="00C44D0D">
        <w:rPr>
          <w:rFonts w:ascii="Courier New" w:eastAsia="Calibri" w:hAnsi="Courier New" w:cs="Courier New"/>
          <w:b/>
          <w:i/>
          <w:sz w:val="24"/>
          <w:szCs w:val="24"/>
        </w:rPr>
        <w:t>CONSOLIDADO DAS PROPOSTAS APROVADAS</w:t>
      </w:r>
    </w:p>
    <w:p w:rsidR="0060021B" w:rsidRPr="00C44D0D" w:rsidRDefault="0060021B" w:rsidP="0060021B">
      <w:pPr>
        <w:jc w:val="center"/>
        <w:rPr>
          <w:rFonts w:ascii="Courier New" w:hAnsi="Courier New" w:cs="Courier New"/>
          <w:b/>
          <w:sz w:val="24"/>
          <w:szCs w:val="24"/>
        </w:rPr>
      </w:pPr>
      <w:r w:rsidRPr="00C44D0D">
        <w:rPr>
          <w:rFonts w:ascii="Courier New" w:hAnsi="Courier New" w:cs="Courier New"/>
          <w:b/>
          <w:sz w:val="24"/>
          <w:szCs w:val="24"/>
        </w:rPr>
        <w:t xml:space="preserve">PROPOSTAS DE ABRANGÊNCIA NACIONAL </w:t>
      </w:r>
    </w:p>
    <w:p w:rsidR="0060021B" w:rsidRPr="00C44D0D" w:rsidRDefault="0060021B" w:rsidP="0060021B">
      <w:pPr>
        <w:jc w:val="both"/>
        <w:rPr>
          <w:rFonts w:ascii="Courier New" w:eastAsia="Times New Roman" w:hAnsi="Courier New" w:cs="Courier New"/>
          <w:b/>
          <w:bCs/>
          <w:sz w:val="20"/>
          <w:szCs w:val="20"/>
        </w:rPr>
      </w:pPr>
      <w:r w:rsidRPr="00C44D0D">
        <w:rPr>
          <w:rFonts w:ascii="Courier New" w:eastAsia="Times New Roman" w:hAnsi="Courier New" w:cs="Courier New"/>
          <w:b/>
          <w:bCs/>
          <w:sz w:val="20"/>
          <w:szCs w:val="20"/>
        </w:rPr>
        <w:t>SUB-EIXO 1 - ACESSO E ACOLHIMENTO COM QUALIDADE</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1)</w:t>
      </w:r>
      <w:r w:rsidRPr="00C44D0D">
        <w:rPr>
          <w:rFonts w:ascii="Courier New" w:eastAsia="Times New Roman" w:hAnsi="Courier New" w:cs="Courier New"/>
          <w:sz w:val="20"/>
          <w:szCs w:val="20"/>
        </w:rPr>
        <w:t xml:space="preserve"> Fazer cumprir a lei 10. 216/01, que trata da saúde mental, aumentar o financiamento para os municípios brasileiros, ampliar e estruturar as residências terapêuticas de todos os estados, viabilizar o tratamento para pessoas infratoras com transtorno mental, garantir acesso, acolhimento e condições de funcionamento dos CAPS instalados, com equipamentos e inclusão de equipes multidisciplinares compostas por terapeutas ocupacionais, psiquiatras e psicólogos, criar o CAPS III, integralizar e articular a politica de saúde mental com outros serviços existentes nas demais políticas públicas de saúde para assegurar o tratamento contínuo.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2)</w:t>
      </w:r>
      <w:r w:rsidRPr="00C44D0D">
        <w:rPr>
          <w:rFonts w:ascii="Courier New" w:eastAsia="Times New Roman" w:hAnsi="Courier New" w:cs="Courier New"/>
          <w:sz w:val="20"/>
          <w:szCs w:val="20"/>
        </w:rPr>
        <w:t> Implantar em todo o território nacional atendimento odontológico especializado para pessoas com neuropatias, para pacientes críticos internados em unidades de terapia intensiva, unidades de terapia renal substitutiva, unidades de queimados e para portadores de transtorno mental, com a participação do médico anestesiologista, quando necessário.</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3)</w:t>
      </w:r>
      <w:r w:rsidRPr="00C44D0D">
        <w:rPr>
          <w:rFonts w:ascii="Courier New" w:eastAsia="Times New Roman" w:hAnsi="Courier New" w:cs="Courier New"/>
          <w:sz w:val="20"/>
          <w:szCs w:val="20"/>
        </w:rPr>
        <w:t> Garantir a aquisição de desfibriladores automáticos (DEA), para agilizar o socorro a pessoas infartadas, em todos os serviços de saúde, acompanhada de capacitação paralela a profissionais e a pessoas leigas, e equipar as ambulâncias de todos os municípios do país com desfibriladores.</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4)</w:t>
      </w:r>
      <w:r w:rsidRPr="00C44D0D">
        <w:rPr>
          <w:rFonts w:ascii="Courier New" w:eastAsia="Times New Roman" w:hAnsi="Courier New" w:cs="Courier New"/>
          <w:sz w:val="20"/>
          <w:szCs w:val="20"/>
        </w:rPr>
        <w:t xml:space="preserve"> Criar o “CAPS MULHER” para o atendimento de mulheres com dependências químicas e outros agravos da saúde mental.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lastRenderedPageBreak/>
        <w:t>5)</w:t>
      </w:r>
      <w:r w:rsidRPr="00C44D0D">
        <w:rPr>
          <w:rFonts w:ascii="Courier New" w:eastAsia="Times New Roman" w:hAnsi="Courier New" w:cs="Courier New"/>
          <w:sz w:val="20"/>
          <w:szCs w:val="20"/>
        </w:rPr>
        <w:t>  Criar, implantar e implementar políticas públicas voltadas à valorização da vida e cultura da paz, nos diferentes ciclos da vida, nas três esferas de governo.</w:t>
      </w:r>
    </w:p>
    <w:p w:rsidR="0060021B" w:rsidRPr="00C44D0D" w:rsidRDefault="0060021B" w:rsidP="0060021B">
      <w:pPr>
        <w:jc w:val="both"/>
        <w:rPr>
          <w:rFonts w:ascii="Courier New" w:eastAsia="Times New Roman" w:hAnsi="Courier New" w:cs="Courier New"/>
          <w:b/>
          <w:bCs/>
          <w:sz w:val="20"/>
          <w:szCs w:val="20"/>
        </w:rPr>
      </w:pPr>
      <w:r w:rsidRPr="00C44D0D">
        <w:rPr>
          <w:rFonts w:ascii="Courier New" w:eastAsia="Times New Roman" w:hAnsi="Courier New" w:cs="Courier New"/>
          <w:b/>
          <w:bCs/>
          <w:sz w:val="20"/>
          <w:szCs w:val="20"/>
        </w:rPr>
        <w:t>SUB-EIXO 2 - PARTICIPAÇÃO DA COMUNIDADE E CONTROLE SOCIAL</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1)</w:t>
      </w:r>
      <w:r w:rsidRPr="00C44D0D">
        <w:rPr>
          <w:rFonts w:ascii="Courier New" w:eastAsia="Times New Roman" w:hAnsi="Courier New" w:cs="Courier New"/>
          <w:sz w:val="20"/>
          <w:szCs w:val="20"/>
        </w:rPr>
        <w:t> Fazer cumprir a deliberação da 13ª conferência nacional de saúde que incentiva o estabelecimento de parcerias para promover/intensificar ações para a qualificação do controle social do SUS, em todos os níveis de gestão.</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2)</w:t>
      </w:r>
      <w:r w:rsidRPr="00C44D0D">
        <w:rPr>
          <w:rFonts w:ascii="Courier New" w:eastAsia="Times New Roman" w:hAnsi="Courier New" w:cs="Courier New"/>
          <w:sz w:val="20"/>
          <w:szCs w:val="20"/>
        </w:rPr>
        <w:t> Fazer cumprir ações e incentivar iniciativas para a divulgação, por meio da mídia, junto à sociedade, do papel dos conselhos de saúde como único órgão deliberativo do SUS, bem como o cronograma de reuniões ordinárias dos conselhos, com suas respectivas pautas.</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3)</w:t>
      </w:r>
      <w:r w:rsidRPr="00C44D0D">
        <w:rPr>
          <w:rFonts w:ascii="Courier New" w:eastAsia="Times New Roman" w:hAnsi="Courier New" w:cs="Courier New"/>
          <w:sz w:val="20"/>
          <w:szCs w:val="20"/>
        </w:rPr>
        <w:t xml:space="preserve"> Aumentar a destinação de recursos para o fortalecimento dos órgãos de fiscalização, controle e auditoria do SUS.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4)</w:t>
      </w:r>
      <w:r w:rsidRPr="00C44D0D">
        <w:rPr>
          <w:rFonts w:ascii="Courier New" w:eastAsia="Times New Roman" w:hAnsi="Courier New" w:cs="Courier New"/>
          <w:sz w:val="20"/>
          <w:szCs w:val="20"/>
        </w:rPr>
        <w:t> Reformular a PL do “ato médico” no senado.</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5)</w:t>
      </w:r>
      <w:r w:rsidRPr="00C44D0D">
        <w:rPr>
          <w:rFonts w:ascii="Courier New" w:eastAsia="Times New Roman" w:hAnsi="Courier New" w:cs="Courier New"/>
          <w:sz w:val="20"/>
          <w:szCs w:val="20"/>
        </w:rPr>
        <w:t> Implantar e implementar nacionalmente o “CARTÃO SUS”.</w:t>
      </w:r>
    </w:p>
    <w:p w:rsidR="0060021B" w:rsidRPr="00C44D0D" w:rsidRDefault="0060021B" w:rsidP="0060021B">
      <w:pPr>
        <w:jc w:val="both"/>
        <w:rPr>
          <w:rFonts w:ascii="Courier New" w:eastAsia="Times New Roman" w:hAnsi="Courier New" w:cs="Courier New"/>
          <w:b/>
          <w:bCs/>
          <w:sz w:val="20"/>
          <w:szCs w:val="20"/>
        </w:rPr>
      </w:pPr>
      <w:r w:rsidRPr="00C44D0D">
        <w:rPr>
          <w:rFonts w:ascii="Courier New" w:eastAsia="Times New Roman" w:hAnsi="Courier New" w:cs="Courier New"/>
          <w:b/>
          <w:bCs/>
          <w:sz w:val="20"/>
          <w:szCs w:val="20"/>
        </w:rPr>
        <w:t>SUB-EIXO 3 – FINANCIAMENTO</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1)</w:t>
      </w:r>
      <w:r w:rsidRPr="00C44D0D">
        <w:rPr>
          <w:rFonts w:ascii="Courier New" w:eastAsia="Times New Roman" w:hAnsi="Courier New" w:cs="Courier New"/>
          <w:sz w:val="20"/>
          <w:szCs w:val="20"/>
        </w:rPr>
        <w:t xml:space="preserve"> Garantir imediato co-financiamento do estado para ações de média e alta complexidade ambulatorial e hospitalar, atenção básica e assistência farmacêutica.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2)</w:t>
      </w:r>
      <w:r w:rsidRPr="00C44D0D">
        <w:rPr>
          <w:rFonts w:ascii="Courier New" w:eastAsia="Times New Roman" w:hAnsi="Courier New" w:cs="Courier New"/>
          <w:sz w:val="20"/>
          <w:szCs w:val="20"/>
        </w:rPr>
        <w:t xml:space="preserve"> Garantir o aumento dos recursos para investimentos em pesquisas, monitoramento e implantação de novos serviços relacionados ao uso e abuso de drogas lícitas e não lícitas.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3)</w:t>
      </w:r>
      <w:r w:rsidRPr="00C44D0D">
        <w:rPr>
          <w:rFonts w:ascii="Courier New" w:eastAsia="Times New Roman" w:hAnsi="Courier New" w:cs="Courier New"/>
          <w:sz w:val="20"/>
          <w:szCs w:val="20"/>
        </w:rPr>
        <w:t xml:space="preserve">  Aumentar os recursos provenientes do ministério da saúde para efetivação da vigilância sanitária nos municípios e elaborar, implantar e implementar o código sanitário nos municípios e estados. </w:t>
      </w:r>
    </w:p>
    <w:p w:rsidR="0060021B" w:rsidRPr="00C44D0D" w:rsidRDefault="0060021B" w:rsidP="0060021B">
      <w:pPr>
        <w:spacing w:after="0"/>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4)</w:t>
      </w:r>
      <w:r w:rsidRPr="00C44D0D">
        <w:rPr>
          <w:rFonts w:ascii="Courier New" w:eastAsia="Times New Roman" w:hAnsi="Courier New" w:cs="Courier New"/>
          <w:sz w:val="20"/>
          <w:szCs w:val="20"/>
        </w:rPr>
        <w:t> Garantir recursos financeiros para o cumprimento da emenda constitucional 29, atrelar o reajuste dos recursos financeiros para a saúde a partir do aumento do PIB do ano anterior e estabelecer um cronograma de repasse anual.</w:t>
      </w:r>
    </w:p>
    <w:p w:rsidR="0060021B" w:rsidRPr="00C44D0D" w:rsidRDefault="0060021B" w:rsidP="0060021B">
      <w:pPr>
        <w:spacing w:after="0"/>
        <w:jc w:val="both"/>
        <w:rPr>
          <w:rFonts w:ascii="Courier New" w:eastAsia="Times New Roman" w:hAnsi="Courier New" w:cs="Courier New"/>
          <w:b/>
          <w:bCs/>
          <w:sz w:val="20"/>
          <w:szCs w:val="20"/>
        </w:rPr>
      </w:pPr>
    </w:p>
    <w:p w:rsidR="0060021B" w:rsidRPr="00C44D0D" w:rsidRDefault="0060021B" w:rsidP="0060021B">
      <w:pPr>
        <w:jc w:val="both"/>
        <w:rPr>
          <w:rFonts w:ascii="Courier New" w:hAnsi="Courier New" w:cs="Courier New"/>
          <w:sz w:val="20"/>
          <w:szCs w:val="20"/>
        </w:rPr>
      </w:pPr>
      <w:r w:rsidRPr="00C44D0D">
        <w:rPr>
          <w:rFonts w:ascii="Courier New" w:eastAsia="Times New Roman" w:hAnsi="Courier New" w:cs="Courier New"/>
          <w:b/>
          <w:bCs/>
          <w:sz w:val="20"/>
          <w:szCs w:val="20"/>
        </w:rPr>
        <w:t>5)</w:t>
      </w:r>
      <w:r w:rsidRPr="00C44D0D">
        <w:rPr>
          <w:rFonts w:ascii="Courier New" w:eastAsia="Times New Roman" w:hAnsi="Courier New" w:cs="Courier New"/>
          <w:sz w:val="20"/>
          <w:szCs w:val="20"/>
        </w:rPr>
        <w:t xml:space="preserve"> Garantir a todos os municípios, recursos financeiros para aquisição de consultório odontológico móvel, para garantia do atendimento de usuários com dificuldades de acesso. </w:t>
      </w:r>
    </w:p>
    <w:p w:rsidR="0060021B" w:rsidRPr="00C44D0D" w:rsidRDefault="0060021B" w:rsidP="0060021B">
      <w:pPr>
        <w:jc w:val="both"/>
        <w:rPr>
          <w:rFonts w:ascii="Courier New" w:eastAsia="Times New Roman" w:hAnsi="Courier New" w:cs="Courier New"/>
          <w:b/>
          <w:bCs/>
          <w:sz w:val="20"/>
          <w:szCs w:val="20"/>
        </w:rPr>
      </w:pPr>
      <w:r w:rsidRPr="00C44D0D">
        <w:rPr>
          <w:rFonts w:ascii="Courier New" w:eastAsia="Times New Roman" w:hAnsi="Courier New" w:cs="Courier New"/>
          <w:b/>
          <w:bCs/>
          <w:sz w:val="20"/>
          <w:szCs w:val="20"/>
        </w:rPr>
        <w:t>SUB-EIXO 4 - GESTÃO DO SUS</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1)</w:t>
      </w:r>
      <w:r w:rsidRPr="00C44D0D">
        <w:rPr>
          <w:rFonts w:ascii="Courier New" w:eastAsia="Times New Roman" w:hAnsi="Courier New" w:cs="Courier New"/>
          <w:bCs/>
          <w:sz w:val="20"/>
          <w:szCs w:val="20"/>
        </w:rPr>
        <w:t>I</w:t>
      </w:r>
      <w:r w:rsidRPr="00C44D0D">
        <w:rPr>
          <w:rFonts w:ascii="Courier New" w:eastAsia="Times New Roman" w:hAnsi="Courier New" w:cs="Courier New"/>
          <w:sz w:val="20"/>
          <w:szCs w:val="20"/>
        </w:rPr>
        <w:t>nstitucionalizar a criação e implantação de comissões  inter</w:t>
      </w:r>
      <w:r w:rsidR="00863635">
        <w:rPr>
          <w:rFonts w:ascii="Courier New" w:eastAsia="Times New Roman" w:hAnsi="Courier New" w:cs="Courier New"/>
          <w:sz w:val="20"/>
          <w:szCs w:val="20"/>
        </w:rPr>
        <w:t>-</w:t>
      </w:r>
      <w:r w:rsidRPr="00C44D0D">
        <w:rPr>
          <w:rFonts w:ascii="Courier New" w:eastAsia="Times New Roman" w:hAnsi="Courier New" w:cs="Courier New"/>
          <w:sz w:val="20"/>
          <w:szCs w:val="20"/>
        </w:rPr>
        <w:t>setoriais  para fortalecer a integração entre o sus, o suas e o FNDE visando impulsionar o desenvolvimento de políticas inter</w:t>
      </w:r>
      <w:r w:rsidR="00863635">
        <w:rPr>
          <w:rFonts w:ascii="Courier New" w:eastAsia="Times New Roman" w:hAnsi="Courier New" w:cs="Courier New"/>
          <w:sz w:val="20"/>
          <w:szCs w:val="20"/>
        </w:rPr>
        <w:t>-</w:t>
      </w:r>
      <w:r w:rsidRPr="00C44D0D">
        <w:rPr>
          <w:rFonts w:ascii="Courier New" w:eastAsia="Times New Roman" w:hAnsi="Courier New" w:cs="Courier New"/>
          <w:sz w:val="20"/>
          <w:szCs w:val="20"/>
        </w:rPr>
        <w:t xml:space="preserve">setoriais que garantam a sustentabilidade dos setores.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2)</w:t>
      </w:r>
      <w:r w:rsidRPr="00C44D0D">
        <w:rPr>
          <w:rFonts w:ascii="Courier New" w:eastAsia="Times New Roman" w:hAnsi="Courier New" w:cs="Courier New"/>
          <w:bCs/>
          <w:sz w:val="20"/>
          <w:szCs w:val="20"/>
        </w:rPr>
        <w:t>I</w:t>
      </w:r>
      <w:r w:rsidRPr="00C44D0D">
        <w:rPr>
          <w:rFonts w:ascii="Courier New" w:eastAsia="Times New Roman" w:hAnsi="Courier New" w:cs="Courier New"/>
          <w:sz w:val="20"/>
          <w:szCs w:val="20"/>
        </w:rPr>
        <w:t>ntensificar a implantação e estruturação dos núcleos de apoio à saúde da família (NASF), respeitando na sua composição profissional o perfil epidemiológico de cada município</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3)</w:t>
      </w:r>
      <w:r w:rsidRPr="00C44D0D">
        <w:rPr>
          <w:rFonts w:ascii="Courier New" w:eastAsia="Times New Roman" w:hAnsi="Courier New" w:cs="Courier New"/>
          <w:bCs/>
          <w:sz w:val="20"/>
          <w:szCs w:val="20"/>
        </w:rPr>
        <w:t>I</w:t>
      </w:r>
      <w:r w:rsidRPr="00C44D0D">
        <w:rPr>
          <w:rFonts w:ascii="Courier New" w:eastAsia="Times New Roman" w:hAnsi="Courier New" w:cs="Courier New"/>
          <w:sz w:val="20"/>
          <w:szCs w:val="20"/>
        </w:rPr>
        <w:t>mplantar e implementar mecanismos efetivos de cogestão inter</w:t>
      </w:r>
      <w:r w:rsidR="00863635">
        <w:rPr>
          <w:rFonts w:ascii="Courier New" w:eastAsia="Times New Roman" w:hAnsi="Courier New" w:cs="Courier New"/>
          <w:sz w:val="20"/>
          <w:szCs w:val="20"/>
        </w:rPr>
        <w:t>-</w:t>
      </w:r>
      <w:r w:rsidRPr="00C44D0D">
        <w:rPr>
          <w:rFonts w:ascii="Courier New" w:eastAsia="Times New Roman" w:hAnsi="Courier New" w:cs="Courier New"/>
          <w:sz w:val="20"/>
          <w:szCs w:val="20"/>
        </w:rPr>
        <w:t xml:space="preserve">federativa de politicas publicas, tais como politica nacional da pessoa portadora de deficiência, politica de atenção a saúde do adulto e do idoso, politica </w:t>
      </w:r>
      <w:r w:rsidRPr="00C44D0D">
        <w:rPr>
          <w:rFonts w:ascii="Courier New" w:eastAsia="Times New Roman" w:hAnsi="Courier New" w:cs="Courier New"/>
          <w:sz w:val="20"/>
          <w:szCs w:val="20"/>
        </w:rPr>
        <w:lastRenderedPageBreak/>
        <w:t xml:space="preserve">nacional de alimentação e nutrição, dentre outras, conforme prioridades definidas no pacto pela saúde.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4)</w:t>
      </w:r>
      <w:r w:rsidRPr="00C44D0D">
        <w:rPr>
          <w:rFonts w:ascii="Courier New" w:eastAsia="Times New Roman" w:hAnsi="Courier New" w:cs="Courier New"/>
          <w:sz w:val="20"/>
          <w:szCs w:val="20"/>
        </w:rPr>
        <w:t> Garantir recursos federais para implantação e custeio em hospitais regionais de referencia macro regional unidades de atenção a vitimas de queimaduras, atendimento especializado (alta complexidade) em pneumologia, cardiologia, neurologia, ortopedia e oncologia</w:t>
      </w:r>
    </w:p>
    <w:p w:rsidR="0060021B" w:rsidRPr="00C44D0D" w:rsidRDefault="0060021B" w:rsidP="0060021B">
      <w:pPr>
        <w:jc w:val="both"/>
        <w:rPr>
          <w:rFonts w:ascii="Courier New" w:eastAsia="Times New Roman" w:hAnsi="Courier New" w:cs="Courier New"/>
          <w:b/>
          <w:bCs/>
          <w:sz w:val="20"/>
          <w:szCs w:val="20"/>
        </w:rPr>
      </w:pPr>
      <w:r w:rsidRPr="00C44D0D">
        <w:rPr>
          <w:rFonts w:ascii="Courier New" w:eastAsia="Times New Roman" w:hAnsi="Courier New" w:cs="Courier New"/>
          <w:b/>
          <w:bCs/>
          <w:sz w:val="20"/>
          <w:szCs w:val="20"/>
        </w:rPr>
        <w:t>5)</w:t>
      </w:r>
      <w:r w:rsidRPr="00C44D0D">
        <w:rPr>
          <w:rFonts w:ascii="Courier New" w:eastAsia="Times New Roman" w:hAnsi="Courier New" w:cs="Courier New"/>
          <w:sz w:val="20"/>
          <w:szCs w:val="20"/>
        </w:rPr>
        <w:t xml:space="preserve"> Ampliar e implementar o serviço de atendimento móvel de urgência de acordo com o plano nacional de urgências e emergências com garantia de co-financiamento tripartite. </w:t>
      </w:r>
    </w:p>
    <w:p w:rsidR="0060021B" w:rsidRPr="00C44D0D" w:rsidRDefault="0060021B" w:rsidP="0060021B">
      <w:pPr>
        <w:jc w:val="both"/>
        <w:rPr>
          <w:rFonts w:ascii="Courier New" w:eastAsia="Times New Roman" w:hAnsi="Courier New" w:cs="Courier New"/>
          <w:b/>
          <w:bCs/>
          <w:sz w:val="20"/>
          <w:szCs w:val="20"/>
        </w:rPr>
      </w:pPr>
      <w:r w:rsidRPr="00C44D0D">
        <w:rPr>
          <w:rFonts w:ascii="Courier New" w:eastAsia="Times New Roman" w:hAnsi="Courier New" w:cs="Courier New"/>
          <w:b/>
          <w:bCs/>
          <w:sz w:val="20"/>
          <w:szCs w:val="20"/>
        </w:rPr>
        <w:t>SUB-EIXO 5 - PACTO PELA SAÚDE</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1)</w:t>
      </w:r>
      <w:r w:rsidRPr="00C44D0D">
        <w:rPr>
          <w:rFonts w:ascii="Courier New" w:eastAsia="Times New Roman" w:hAnsi="Courier New" w:cs="Courier New"/>
          <w:sz w:val="20"/>
          <w:szCs w:val="20"/>
        </w:rPr>
        <w:t xml:space="preserve"> Implantar e implementar os complexos regulatórios estaduais através de centrais de regulação garantindo a referência e a contra referência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2)</w:t>
      </w:r>
      <w:r w:rsidRPr="00C44D0D">
        <w:rPr>
          <w:rFonts w:ascii="Courier New" w:eastAsia="Times New Roman" w:hAnsi="Courier New" w:cs="Courier New"/>
          <w:sz w:val="20"/>
          <w:szCs w:val="20"/>
        </w:rPr>
        <w:t> Aprovar e implantar em todo território nacional o PL 315/ 2008, que altera a lei 9294 de 15 de julho de 1996, para proibir o uso de produtos de tabaco em ambiente fechados.</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3)</w:t>
      </w:r>
      <w:r w:rsidRPr="00C44D0D">
        <w:rPr>
          <w:rFonts w:ascii="Courier New" w:eastAsia="Times New Roman" w:hAnsi="Courier New" w:cs="Courier New"/>
          <w:sz w:val="20"/>
          <w:szCs w:val="20"/>
        </w:rPr>
        <w:t xml:space="preserve"> Ampliar o programa academia da saúde para todos os municípios, fortalecendo a política nacional de promoção da saúde. </w:t>
      </w:r>
    </w:p>
    <w:p w:rsidR="0060021B" w:rsidRPr="00C44D0D" w:rsidRDefault="0060021B" w:rsidP="0060021B">
      <w:pPr>
        <w:spacing w:after="0"/>
        <w:jc w:val="both"/>
        <w:rPr>
          <w:rFonts w:ascii="Courier New" w:eastAsia="Times New Roman" w:hAnsi="Courier New" w:cs="Courier New"/>
          <w:b/>
          <w:bCs/>
          <w:sz w:val="20"/>
          <w:szCs w:val="20"/>
        </w:rPr>
      </w:pPr>
      <w:r w:rsidRPr="00C44D0D">
        <w:rPr>
          <w:rFonts w:ascii="Courier New" w:eastAsia="Times New Roman" w:hAnsi="Courier New" w:cs="Courier New"/>
          <w:b/>
          <w:bCs/>
          <w:sz w:val="20"/>
          <w:szCs w:val="20"/>
        </w:rPr>
        <w:t>SUB-EIXO 6 - SEGURIDADE SOCIAL E GESTÃO DA EDUCAÇÃO EM SAÚDE</w:t>
      </w:r>
    </w:p>
    <w:p w:rsidR="0060021B" w:rsidRPr="00C44D0D" w:rsidRDefault="0060021B" w:rsidP="0060021B">
      <w:pPr>
        <w:spacing w:after="0"/>
        <w:jc w:val="both"/>
        <w:rPr>
          <w:rFonts w:ascii="Courier New" w:eastAsia="Times New Roman" w:hAnsi="Courier New" w:cs="Courier New"/>
          <w:b/>
          <w:bCs/>
          <w:sz w:val="20"/>
          <w:szCs w:val="20"/>
        </w:rPr>
      </w:pP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1)</w:t>
      </w:r>
      <w:r w:rsidRPr="00C44D0D">
        <w:rPr>
          <w:rFonts w:ascii="Courier New" w:eastAsia="Times New Roman" w:hAnsi="Courier New" w:cs="Courier New"/>
          <w:sz w:val="20"/>
          <w:szCs w:val="20"/>
        </w:rPr>
        <w:t xml:space="preserve"> Efetivar a integração entre a saúde, a assistência social e previdência social, melhorando o acesso às informações sobre os benefícios da seguridade social relativos aos trabalhadores rurais, ao salário maternidade e aos benefícios de prestação continuada da assistência social.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2)</w:t>
      </w:r>
      <w:r w:rsidRPr="00C44D0D">
        <w:rPr>
          <w:rFonts w:ascii="Courier New" w:eastAsia="Times New Roman" w:hAnsi="Courier New" w:cs="Courier New"/>
          <w:sz w:val="20"/>
          <w:szCs w:val="20"/>
        </w:rPr>
        <w:t> Vetar a proposta de EC – PEC 233/o8, por ter impacto negativo para o sistema de seguridade social , que perderá a garantia das fontes de financiamento exclusivas, definidas pela constituição federal de 1988.</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3)</w:t>
      </w:r>
      <w:r w:rsidRPr="00C44D0D">
        <w:rPr>
          <w:rFonts w:ascii="Courier New" w:eastAsia="Times New Roman" w:hAnsi="Courier New" w:cs="Courier New"/>
          <w:sz w:val="20"/>
          <w:szCs w:val="20"/>
        </w:rPr>
        <w:t xml:space="preserve"> Sensibilizar e qualificar os trabalhadores de todos os níveis de gestão da saúde utilizando as diversas estratégias da política nacional de educação permanente, de acordo com demandas regionais discutidas nas comissões de integração de ensino e serviços (CIES) e aprovadas nos conselhos de saúde.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4)</w:t>
      </w:r>
      <w:r w:rsidRPr="00C44D0D">
        <w:rPr>
          <w:rFonts w:ascii="Courier New" w:eastAsia="Times New Roman" w:hAnsi="Courier New" w:cs="Courier New"/>
          <w:sz w:val="20"/>
          <w:szCs w:val="20"/>
        </w:rPr>
        <w:t xml:space="preserve"> Qualificar o controle social do sus com a participação do ministério público, do tribunal de contas, da OAB, CRC e dos setores de planejamento, nas três esferas de governo.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5)</w:t>
      </w:r>
      <w:r w:rsidRPr="00C44D0D">
        <w:rPr>
          <w:rFonts w:ascii="Courier New" w:eastAsia="Times New Roman" w:hAnsi="Courier New" w:cs="Courier New"/>
          <w:sz w:val="20"/>
          <w:szCs w:val="20"/>
        </w:rPr>
        <w:t xml:space="preserve"> Fazer cumprir às regras e critérios do ministério da educação, relativas à abertura de cursos da área da saúde. </w:t>
      </w:r>
    </w:p>
    <w:p w:rsidR="0060021B" w:rsidRPr="00C44D0D" w:rsidRDefault="0060021B" w:rsidP="0060021B">
      <w:pPr>
        <w:jc w:val="both"/>
        <w:rPr>
          <w:rFonts w:ascii="Courier New" w:eastAsia="Times New Roman" w:hAnsi="Courier New" w:cs="Courier New"/>
          <w:sz w:val="20"/>
          <w:szCs w:val="20"/>
        </w:rPr>
      </w:pPr>
    </w:p>
    <w:p w:rsidR="0060021B" w:rsidRPr="00C44D0D" w:rsidRDefault="0060021B" w:rsidP="0060021B">
      <w:pPr>
        <w:jc w:val="both"/>
        <w:rPr>
          <w:rFonts w:ascii="Courier New" w:eastAsia="Times New Roman" w:hAnsi="Courier New" w:cs="Courier New"/>
          <w:b/>
          <w:bCs/>
          <w:sz w:val="20"/>
          <w:szCs w:val="20"/>
        </w:rPr>
      </w:pPr>
      <w:r w:rsidRPr="00C44D0D">
        <w:rPr>
          <w:rFonts w:ascii="Courier New" w:eastAsia="Times New Roman" w:hAnsi="Courier New" w:cs="Courier New"/>
          <w:b/>
          <w:bCs/>
          <w:sz w:val="20"/>
          <w:szCs w:val="20"/>
        </w:rPr>
        <w:t>SUB-EIXO 7 - GESTÃO DO TRABALHO</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1)</w:t>
      </w:r>
      <w:r w:rsidRPr="00C44D0D">
        <w:rPr>
          <w:rFonts w:ascii="Courier New" w:eastAsia="Times New Roman" w:hAnsi="Courier New" w:cs="Courier New"/>
          <w:sz w:val="20"/>
          <w:szCs w:val="20"/>
        </w:rPr>
        <w:t xml:space="preserve"> Criar planos de cargos, carreiras e salários (PCCS) para os trabalhadores do sus que obedeçam, em sua essência, critérios de isonomia, em todos os níveis de gestão.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2)</w:t>
      </w:r>
      <w:r w:rsidRPr="00C44D0D">
        <w:rPr>
          <w:rFonts w:ascii="Courier New" w:eastAsia="Times New Roman" w:hAnsi="Courier New" w:cs="Courier New"/>
          <w:sz w:val="20"/>
          <w:szCs w:val="20"/>
        </w:rPr>
        <w:t xml:space="preserve">  Realizar revisão periódica do dimensionamento dos trabalhadores de saúde, orientada pelos órgãos fiscalizadores de cada categoria profissional, para identificação das vagas existentes e a necessidade de realização de concurso </w:t>
      </w:r>
      <w:r w:rsidRPr="00C44D0D">
        <w:rPr>
          <w:rFonts w:ascii="Courier New" w:eastAsia="Times New Roman" w:hAnsi="Courier New" w:cs="Courier New"/>
          <w:sz w:val="20"/>
          <w:szCs w:val="20"/>
        </w:rPr>
        <w:lastRenderedPageBreak/>
        <w:t xml:space="preserve">público para o preenchimento destas vagas e para o cadastro de reserva, assegurando a inclusão de mais profissionais na estratégia de saúde da família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3)</w:t>
      </w:r>
      <w:r w:rsidRPr="00C44D0D">
        <w:rPr>
          <w:rFonts w:ascii="Courier New" w:eastAsia="Times New Roman" w:hAnsi="Courier New" w:cs="Courier New"/>
          <w:sz w:val="20"/>
          <w:szCs w:val="20"/>
        </w:rPr>
        <w:t xml:space="preserve"> Institucionalizar as normas regulamentadoras específicas e protocolos de cada categoria profissional. </w:t>
      </w:r>
    </w:p>
    <w:p w:rsidR="0060021B" w:rsidRPr="00C44D0D" w:rsidRDefault="0060021B" w:rsidP="0060021B">
      <w:pPr>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 xml:space="preserve">4) </w:t>
      </w:r>
      <w:r w:rsidRPr="00C44D0D">
        <w:rPr>
          <w:rFonts w:ascii="Courier New" w:eastAsia="Times New Roman" w:hAnsi="Courier New" w:cs="Courier New"/>
          <w:sz w:val="20"/>
          <w:szCs w:val="20"/>
        </w:rPr>
        <w:t xml:space="preserve">Fazer cumprir as leis que tratam sobre a “saúde do trabalhador”, fortalecendo o CEREST e as redes de atendimento do sus, garantindo a prevenção de acidentes de trabalho e com isso promovendo a qualidade de vida dos trabalhadores. </w:t>
      </w:r>
    </w:p>
    <w:p w:rsidR="0060021B" w:rsidRPr="00C44D0D" w:rsidRDefault="0060021B" w:rsidP="00C44D0D">
      <w:pPr>
        <w:spacing w:after="0"/>
        <w:jc w:val="both"/>
        <w:rPr>
          <w:rFonts w:ascii="Courier New" w:eastAsia="Times New Roman" w:hAnsi="Courier New" w:cs="Courier New"/>
          <w:sz w:val="20"/>
          <w:szCs w:val="20"/>
        </w:rPr>
      </w:pPr>
      <w:r w:rsidRPr="00C44D0D">
        <w:rPr>
          <w:rFonts w:ascii="Courier New" w:eastAsia="Times New Roman" w:hAnsi="Courier New" w:cs="Courier New"/>
          <w:b/>
          <w:bCs/>
          <w:sz w:val="20"/>
          <w:szCs w:val="20"/>
        </w:rPr>
        <w:t>5) A</w:t>
      </w:r>
      <w:r w:rsidRPr="00C44D0D">
        <w:rPr>
          <w:rFonts w:ascii="Courier New" w:eastAsia="Times New Roman" w:hAnsi="Courier New" w:cs="Courier New"/>
          <w:sz w:val="20"/>
          <w:szCs w:val="20"/>
        </w:rPr>
        <w:t xml:space="preserve">provar e implementar a jornada de trabalho de 30 horas semanais para os trabalhadores do sus. </w:t>
      </w:r>
    </w:p>
    <w:p w:rsidR="00C44D0D" w:rsidRDefault="00C44D0D" w:rsidP="00C44D0D">
      <w:pPr>
        <w:spacing w:after="0"/>
        <w:ind w:firstLine="708"/>
        <w:jc w:val="both"/>
        <w:rPr>
          <w:rFonts w:ascii="Courier New" w:hAnsi="Courier New" w:cs="Courier New"/>
          <w:sz w:val="20"/>
          <w:szCs w:val="20"/>
          <w:shd w:val="clear" w:color="auto" w:fill="FFFFFF"/>
        </w:rPr>
      </w:pPr>
    </w:p>
    <w:p w:rsidR="00681434" w:rsidRPr="00C44D0D" w:rsidRDefault="0060021B" w:rsidP="00C44D0D">
      <w:pPr>
        <w:spacing w:after="0"/>
        <w:ind w:firstLine="708"/>
        <w:jc w:val="both"/>
        <w:rPr>
          <w:rFonts w:ascii="Courier New" w:hAnsi="Courier New" w:cs="Courier New"/>
          <w:sz w:val="20"/>
          <w:szCs w:val="20"/>
        </w:rPr>
      </w:pPr>
      <w:r w:rsidRPr="00C44D0D">
        <w:rPr>
          <w:rFonts w:ascii="Courier New" w:hAnsi="Courier New" w:cs="Courier New"/>
          <w:sz w:val="20"/>
          <w:szCs w:val="20"/>
          <w:shd w:val="clear" w:color="auto" w:fill="FFFFFF"/>
        </w:rPr>
        <w:t>As propostas aprovadas nos Grupos de Trabalho (GT) foram lidas na Plenária para conhecimento e aprovação dos delegados presentes. Dessa forma, após a leitura das propostas, foram votadas as moções e a Carta do Piauí .Em seguida, de acordo com as regras pactuadas no Regulamento da VI CONFESPI, foi realizada a eleição dos delegados para 14ª CNS.</w:t>
      </w: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81434" w:rsidRPr="00C44D0D" w:rsidRDefault="00681434" w:rsidP="00350C67">
      <w:pPr>
        <w:spacing w:after="0"/>
        <w:jc w:val="center"/>
        <w:rPr>
          <w:rFonts w:ascii="Courier New" w:hAnsi="Courier New" w:cs="Courier New"/>
          <w:sz w:val="20"/>
          <w:szCs w:val="20"/>
        </w:rPr>
      </w:pPr>
    </w:p>
    <w:p w:rsidR="00600D60" w:rsidRPr="00C44D0D" w:rsidRDefault="00600D60" w:rsidP="00350C67">
      <w:pPr>
        <w:spacing w:after="0"/>
        <w:jc w:val="center"/>
        <w:rPr>
          <w:rFonts w:ascii="Courier New" w:hAnsi="Courier New" w:cs="Courier New"/>
          <w:sz w:val="20"/>
          <w:szCs w:val="20"/>
        </w:rPr>
      </w:pPr>
    </w:p>
    <w:p w:rsidR="00600D60" w:rsidRPr="00C44D0D" w:rsidRDefault="00600D60" w:rsidP="00350C67">
      <w:pPr>
        <w:spacing w:after="0"/>
        <w:jc w:val="center"/>
        <w:rPr>
          <w:rFonts w:ascii="Courier New" w:hAnsi="Courier New" w:cs="Courier New"/>
          <w:sz w:val="20"/>
          <w:szCs w:val="20"/>
        </w:rPr>
      </w:pPr>
    </w:p>
    <w:p w:rsidR="00600D60" w:rsidRPr="00C44D0D" w:rsidRDefault="00600D60" w:rsidP="00350C67">
      <w:pPr>
        <w:spacing w:after="0"/>
        <w:jc w:val="center"/>
        <w:rPr>
          <w:rFonts w:ascii="Courier New" w:hAnsi="Courier New" w:cs="Courier New"/>
          <w:sz w:val="20"/>
          <w:szCs w:val="20"/>
        </w:rPr>
      </w:pPr>
    </w:p>
    <w:p w:rsidR="00600D60" w:rsidRPr="00C44D0D" w:rsidRDefault="00600D60" w:rsidP="00350C67">
      <w:pPr>
        <w:spacing w:after="0"/>
        <w:jc w:val="center"/>
        <w:rPr>
          <w:rFonts w:ascii="Courier New" w:hAnsi="Courier New" w:cs="Courier New"/>
          <w:sz w:val="20"/>
          <w:szCs w:val="20"/>
        </w:rPr>
      </w:pPr>
    </w:p>
    <w:p w:rsidR="00600D60" w:rsidRPr="00C44D0D" w:rsidRDefault="00600D60" w:rsidP="00350C67">
      <w:pPr>
        <w:spacing w:after="0"/>
        <w:jc w:val="center"/>
        <w:rPr>
          <w:rFonts w:ascii="Courier New" w:hAnsi="Courier New" w:cs="Courier New"/>
          <w:sz w:val="20"/>
          <w:szCs w:val="20"/>
        </w:rPr>
      </w:pPr>
    </w:p>
    <w:p w:rsidR="00600D60" w:rsidRPr="00C44D0D" w:rsidRDefault="00600D60" w:rsidP="00350C67">
      <w:pPr>
        <w:spacing w:after="0"/>
        <w:jc w:val="center"/>
        <w:rPr>
          <w:rFonts w:ascii="Courier New" w:hAnsi="Courier New" w:cs="Courier New"/>
          <w:sz w:val="20"/>
          <w:szCs w:val="20"/>
        </w:rPr>
      </w:pPr>
    </w:p>
    <w:p w:rsidR="00600D60" w:rsidRPr="00C44D0D" w:rsidRDefault="00600D60" w:rsidP="00350C67">
      <w:pPr>
        <w:spacing w:after="0"/>
        <w:jc w:val="center"/>
        <w:rPr>
          <w:rFonts w:ascii="Courier New" w:hAnsi="Courier New" w:cs="Courier New"/>
          <w:sz w:val="20"/>
          <w:szCs w:val="20"/>
        </w:rPr>
      </w:pPr>
    </w:p>
    <w:p w:rsidR="00600D60" w:rsidRPr="00C44D0D" w:rsidRDefault="00162330" w:rsidP="00350C67">
      <w:pPr>
        <w:spacing w:after="0"/>
        <w:jc w:val="center"/>
        <w:rPr>
          <w:rFonts w:ascii="Courier New" w:hAnsi="Courier New" w:cs="Courier New"/>
          <w:sz w:val="20"/>
          <w:szCs w:val="20"/>
        </w:rPr>
      </w:pPr>
      <w:r>
        <w:rPr>
          <w:rFonts w:ascii="Courier New" w:hAnsi="Courier New" w:cs="Courier New"/>
          <w:noProof/>
          <w:sz w:val="20"/>
          <w:szCs w:val="20"/>
        </w:rPr>
        <w:lastRenderedPageBreak/>
        <w:pict>
          <v:roundrect id="_x0000_s1064" style="position:absolute;left:0;text-align:left;margin-left:-1.55pt;margin-top:9.3pt;width:469.5pt;height:228.75pt;z-index:-251628544" arcsize="10923f" fillcolor="#c2d69b [1942]" strokecolor="#c2d69b [1942]" strokeweight="1pt">
            <v:fill color2="#eaf1dd [662]" angle="-45" focus="-50%" type="gradient"/>
            <v:shadow on="t" type="perspective" color="#4e6128 [1606]" opacity=".5" offset="1pt" offset2="-3pt"/>
          </v:roundrect>
        </w:pict>
      </w:r>
    </w:p>
    <w:p w:rsidR="00600D60" w:rsidRPr="00C44D0D" w:rsidRDefault="00600D60" w:rsidP="00350C67">
      <w:pPr>
        <w:spacing w:after="0"/>
        <w:jc w:val="center"/>
        <w:rPr>
          <w:rFonts w:ascii="Courier New" w:hAnsi="Courier New" w:cs="Courier New"/>
          <w:sz w:val="20"/>
          <w:szCs w:val="20"/>
        </w:rPr>
      </w:pPr>
    </w:p>
    <w:p w:rsidR="00600D60" w:rsidRPr="00C44D0D" w:rsidRDefault="00600D60" w:rsidP="00350C67">
      <w:pPr>
        <w:spacing w:after="0"/>
        <w:jc w:val="center"/>
        <w:rPr>
          <w:rFonts w:ascii="Courier New" w:hAnsi="Courier New" w:cs="Courier New"/>
          <w:sz w:val="20"/>
          <w:szCs w:val="20"/>
        </w:rPr>
      </w:pPr>
    </w:p>
    <w:p w:rsidR="00600D60" w:rsidRPr="00C44D0D" w:rsidRDefault="00600D60" w:rsidP="00350C67">
      <w:pPr>
        <w:spacing w:after="0"/>
        <w:jc w:val="center"/>
        <w:rPr>
          <w:rFonts w:ascii="Courier New" w:hAnsi="Courier New" w:cs="Courier New"/>
          <w:sz w:val="20"/>
          <w:szCs w:val="20"/>
        </w:rPr>
      </w:pPr>
    </w:p>
    <w:p w:rsidR="00600D60" w:rsidRPr="00C44D0D" w:rsidRDefault="00600D60" w:rsidP="00350C67">
      <w:pPr>
        <w:spacing w:after="0"/>
        <w:jc w:val="center"/>
        <w:rPr>
          <w:rFonts w:ascii="Courier New" w:hAnsi="Courier New" w:cs="Courier New"/>
          <w:sz w:val="20"/>
          <w:szCs w:val="20"/>
        </w:rPr>
      </w:pPr>
    </w:p>
    <w:p w:rsidR="00600D60" w:rsidRPr="00C44D0D" w:rsidRDefault="00600D60"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162330" w:rsidP="00350C67">
      <w:pPr>
        <w:spacing w:after="0"/>
        <w:jc w:val="center"/>
        <w:rPr>
          <w:rFonts w:ascii="Courier New" w:hAnsi="Courier New" w:cs="Courier New"/>
          <w:sz w:val="20"/>
          <w:szCs w:val="20"/>
        </w:rPr>
      </w:pPr>
      <w:r>
        <w:rPr>
          <w:rFonts w:ascii="Courier New" w:hAnsi="Courier New" w:cs="Courier New"/>
          <w:noProof/>
          <w:sz w:val="20"/>
          <w:szCs w:val="20"/>
        </w:rPr>
        <w:pict>
          <v:roundrect id="_x0000_s1066" style="position:absolute;left:0;text-align:left;margin-left:95.95pt;margin-top:10.8pt;width:378pt;height:225.75pt;z-index:-251626496" arcsize="10923f" fillcolor="#fabf8f [1945]" strokecolor="#fabf8f [1945]" strokeweight="1pt">
            <v:fill color2="#fde9d9 [665]" angle="-45" focus="-50%" type="gradient"/>
            <v:shadow on="t" type="perspective" color="#974706 [1609]" opacity=".5" offset="1pt" offset2="-3pt"/>
          </v:roundrect>
        </w:pict>
      </w:r>
    </w:p>
    <w:p w:rsidR="00300766" w:rsidRDefault="00162330" w:rsidP="00350C67">
      <w:pPr>
        <w:spacing w:after="0"/>
        <w:jc w:val="center"/>
        <w:rPr>
          <w:rFonts w:ascii="Courier New" w:hAnsi="Courier New" w:cs="Courier New"/>
          <w:sz w:val="20"/>
          <w:szCs w:val="20"/>
        </w:rPr>
      </w:pPr>
      <w:r w:rsidRPr="00162330">
        <w:rPr>
          <w:rFonts w:ascii="Courier New" w:hAnsi="Courier New" w:cs="Courier New"/>
          <w:noProof/>
          <w:sz w:val="48"/>
          <w:szCs w:val="48"/>
        </w:rPr>
        <w:pict>
          <v:roundrect id="_x0000_s1065" style="position:absolute;left:0;text-align:left;margin-left:-.8pt;margin-top:.1pt;width:90pt;height:474.75pt;z-index:251688960" arcsize="10923f" fillcolor="#c2d69b [1942]" strokecolor="#9bbb59 [3206]" strokeweight="1pt">
            <v:fill color2="#9bbb59 [3206]" focus="50%" type="gradient"/>
            <v:shadow on="t" type="perspective" color="#4e6128 [1606]" offset="1pt" offset2="-3pt"/>
          </v:roundrect>
        </w:pict>
      </w: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Default="00300766" w:rsidP="00350C67">
      <w:pPr>
        <w:spacing w:after="0"/>
        <w:jc w:val="center"/>
        <w:rPr>
          <w:rFonts w:ascii="Courier New" w:hAnsi="Courier New" w:cs="Courier New"/>
          <w:sz w:val="20"/>
          <w:szCs w:val="20"/>
        </w:rPr>
      </w:pPr>
    </w:p>
    <w:p w:rsidR="00300766" w:rsidRPr="00300766" w:rsidRDefault="00300766" w:rsidP="00300766">
      <w:pPr>
        <w:spacing w:after="0"/>
        <w:jc w:val="center"/>
        <w:rPr>
          <w:rFonts w:ascii="Courier New" w:hAnsi="Courier New" w:cs="Courier New"/>
          <w:b/>
          <w:sz w:val="48"/>
          <w:szCs w:val="48"/>
        </w:rPr>
      </w:pPr>
      <w:r w:rsidRPr="00300766">
        <w:rPr>
          <w:rFonts w:ascii="Courier New" w:hAnsi="Courier New" w:cs="Courier New"/>
          <w:b/>
          <w:sz w:val="48"/>
          <w:szCs w:val="48"/>
        </w:rPr>
        <w:t>Compromissos da Gestão</w:t>
      </w:r>
    </w:p>
    <w:p w:rsidR="00600D60" w:rsidRPr="00300766" w:rsidRDefault="00162330" w:rsidP="00300766">
      <w:pPr>
        <w:spacing w:after="0"/>
        <w:jc w:val="both"/>
        <w:rPr>
          <w:rFonts w:ascii="Courier New" w:hAnsi="Courier New" w:cs="Courier New"/>
          <w:b/>
          <w:sz w:val="48"/>
          <w:szCs w:val="48"/>
        </w:rPr>
      </w:pPr>
      <w:r>
        <w:rPr>
          <w:rFonts w:ascii="Courier New" w:hAnsi="Courier New" w:cs="Courier New"/>
          <w:b/>
          <w:noProof/>
          <w:sz w:val="48"/>
          <w:szCs w:val="48"/>
        </w:rPr>
        <w:pict>
          <v:roundrect id="_x0000_s1067" style="position:absolute;left:0;text-align:left;margin-left:97.45pt;margin-top:130pt;width:374.25pt;height:232.5pt;z-index:251691008" arcsize="10923f" fillcolor="#d99594 [1941]" strokecolor="#d99594 [1941]" strokeweight="1pt">
            <v:fill color2="#f2dbdb [661]" angle="-45" focus="-50%" type="gradient"/>
            <v:shadow on="t" type="perspective" color="#622423 [1605]" opacity=".5" offset="1pt" offset2="-3pt"/>
          </v:roundrect>
        </w:pict>
      </w:r>
      <w:r w:rsidR="00300766" w:rsidRPr="00300766">
        <w:rPr>
          <w:rFonts w:ascii="Courier New" w:hAnsi="Courier New" w:cs="Courier New"/>
          <w:b/>
          <w:sz w:val="48"/>
          <w:szCs w:val="48"/>
        </w:rPr>
        <w:t>para 2012-2015</w:t>
      </w:r>
    </w:p>
    <w:p w:rsidR="00600D60" w:rsidRPr="00C44D0D" w:rsidRDefault="00600D60" w:rsidP="00350C67">
      <w:pPr>
        <w:spacing w:after="0"/>
        <w:jc w:val="center"/>
        <w:rPr>
          <w:rFonts w:ascii="Courier New" w:hAnsi="Courier New" w:cs="Courier New"/>
          <w:sz w:val="20"/>
          <w:szCs w:val="20"/>
        </w:rPr>
        <w:sectPr w:rsidR="00600D60" w:rsidRPr="00C44D0D" w:rsidSect="008379A1">
          <w:pgSz w:w="11906" w:h="16838"/>
          <w:pgMar w:top="1134" w:right="1134" w:bottom="1418" w:left="1276" w:header="709" w:footer="709" w:gutter="0"/>
          <w:cols w:space="708"/>
          <w:docGrid w:linePitch="360"/>
        </w:sectPr>
      </w:pPr>
    </w:p>
    <w:tbl>
      <w:tblPr>
        <w:tblStyle w:val="Tabelacomgrade"/>
        <w:tblW w:w="5000" w:type="pct"/>
        <w:tblLook w:val="04A0"/>
      </w:tblPr>
      <w:tblGrid>
        <w:gridCol w:w="6094"/>
        <w:gridCol w:w="8408"/>
      </w:tblGrid>
      <w:tr w:rsidR="000318AA" w:rsidTr="009F139F">
        <w:tc>
          <w:tcPr>
            <w:tcW w:w="5000" w:type="pct"/>
            <w:gridSpan w:val="2"/>
            <w:tcBorders>
              <w:top w:val="double" w:sz="4" w:space="0" w:color="auto"/>
            </w:tcBorders>
            <w:shd w:val="clear" w:color="auto" w:fill="F2F2F2" w:themeFill="background1" w:themeFillShade="F2"/>
            <w:vAlign w:val="center"/>
          </w:tcPr>
          <w:p w:rsidR="000318AA" w:rsidRDefault="000318AA" w:rsidP="000318AA">
            <w:pPr>
              <w:jc w:val="center"/>
              <w:rPr>
                <w:sz w:val="18"/>
                <w:szCs w:val="18"/>
              </w:rPr>
            </w:pPr>
          </w:p>
          <w:p w:rsidR="000318AA" w:rsidRPr="007E3558" w:rsidRDefault="000318AA" w:rsidP="000318AA">
            <w:pPr>
              <w:jc w:val="center"/>
              <w:rPr>
                <w:b/>
                <w:sz w:val="24"/>
                <w:szCs w:val="24"/>
              </w:rPr>
            </w:pPr>
            <w:r w:rsidRPr="007E3558">
              <w:rPr>
                <w:b/>
                <w:sz w:val="24"/>
                <w:szCs w:val="24"/>
              </w:rPr>
              <w:t>Equivalência/</w:t>
            </w:r>
            <w:r w:rsidR="007E6AA9" w:rsidRPr="007E3558">
              <w:rPr>
                <w:b/>
                <w:sz w:val="24"/>
                <w:szCs w:val="24"/>
              </w:rPr>
              <w:t>C</w:t>
            </w:r>
            <w:r w:rsidRPr="007E3558">
              <w:rPr>
                <w:b/>
                <w:sz w:val="24"/>
                <w:szCs w:val="24"/>
              </w:rPr>
              <w:t>orrelação entre as</w:t>
            </w:r>
            <w:r w:rsidR="007E6AA9" w:rsidRPr="007E3558">
              <w:rPr>
                <w:b/>
                <w:sz w:val="24"/>
                <w:szCs w:val="24"/>
              </w:rPr>
              <w:t xml:space="preserve"> Diretrizes do PES e </w:t>
            </w:r>
            <w:r w:rsidR="004B2BD9">
              <w:rPr>
                <w:b/>
                <w:sz w:val="24"/>
                <w:szCs w:val="24"/>
              </w:rPr>
              <w:t>PROGRAMAS/OBJETIVOS</w:t>
            </w:r>
            <w:r w:rsidR="007E6AA9" w:rsidRPr="007E3558">
              <w:rPr>
                <w:b/>
                <w:sz w:val="24"/>
                <w:szCs w:val="24"/>
              </w:rPr>
              <w:t xml:space="preserve"> E</w:t>
            </w:r>
            <w:r w:rsidR="004B2BD9" w:rsidRPr="007E3558">
              <w:rPr>
                <w:b/>
                <w:sz w:val="24"/>
                <w:szCs w:val="24"/>
              </w:rPr>
              <w:t>STRATÉGIC</w:t>
            </w:r>
            <w:r w:rsidR="004B2BD9">
              <w:rPr>
                <w:b/>
                <w:sz w:val="24"/>
                <w:szCs w:val="24"/>
              </w:rPr>
              <w:t>O</w:t>
            </w:r>
            <w:r w:rsidR="004B2BD9" w:rsidRPr="007E3558">
              <w:rPr>
                <w:b/>
                <w:sz w:val="24"/>
                <w:szCs w:val="24"/>
              </w:rPr>
              <w:t>S DO</w:t>
            </w:r>
            <w:r w:rsidR="007E6AA9" w:rsidRPr="007E3558">
              <w:rPr>
                <w:b/>
                <w:sz w:val="24"/>
                <w:szCs w:val="24"/>
              </w:rPr>
              <w:t xml:space="preserve"> PPA</w:t>
            </w:r>
          </w:p>
          <w:p w:rsidR="007E3558" w:rsidRPr="007E3558" w:rsidRDefault="007E3558" w:rsidP="000318AA">
            <w:pPr>
              <w:jc w:val="center"/>
              <w:rPr>
                <w:b/>
                <w:sz w:val="24"/>
                <w:szCs w:val="24"/>
              </w:rPr>
            </w:pPr>
            <w:r w:rsidRPr="007E3558">
              <w:rPr>
                <w:b/>
                <w:sz w:val="24"/>
                <w:szCs w:val="24"/>
              </w:rPr>
              <w:t>2012-2015</w:t>
            </w:r>
          </w:p>
          <w:p w:rsidR="007E3558" w:rsidRPr="002A5D31" w:rsidRDefault="007E3558" w:rsidP="000318AA">
            <w:pPr>
              <w:jc w:val="center"/>
              <w:rPr>
                <w:b/>
              </w:rPr>
            </w:pPr>
          </w:p>
        </w:tc>
      </w:tr>
      <w:tr w:rsidR="00350C67" w:rsidTr="007E3558">
        <w:tc>
          <w:tcPr>
            <w:tcW w:w="2101" w:type="pct"/>
            <w:tcBorders>
              <w:top w:val="double" w:sz="4" w:space="0" w:color="auto"/>
              <w:bottom w:val="double" w:sz="4" w:space="0" w:color="auto"/>
            </w:tcBorders>
            <w:vAlign w:val="center"/>
          </w:tcPr>
          <w:p w:rsidR="00350C67" w:rsidRPr="002F240E" w:rsidRDefault="00350C67" w:rsidP="002F240E">
            <w:pPr>
              <w:jc w:val="center"/>
              <w:rPr>
                <w:b/>
              </w:rPr>
            </w:pPr>
          </w:p>
          <w:p w:rsidR="00350C67" w:rsidRPr="002A5D31" w:rsidRDefault="00350C67" w:rsidP="002F240E">
            <w:pPr>
              <w:jc w:val="center"/>
              <w:rPr>
                <w:b/>
                <w:sz w:val="18"/>
                <w:szCs w:val="18"/>
              </w:rPr>
            </w:pPr>
            <w:r w:rsidRPr="002F240E">
              <w:rPr>
                <w:b/>
              </w:rPr>
              <w:t>DIRETRIZES DO PES 2012-2015</w:t>
            </w:r>
          </w:p>
        </w:tc>
        <w:tc>
          <w:tcPr>
            <w:tcW w:w="2899" w:type="pct"/>
            <w:tcBorders>
              <w:top w:val="double" w:sz="4" w:space="0" w:color="auto"/>
              <w:bottom w:val="double" w:sz="4" w:space="0" w:color="auto"/>
            </w:tcBorders>
            <w:vAlign w:val="center"/>
          </w:tcPr>
          <w:p w:rsidR="00350C67" w:rsidRPr="002A5D31" w:rsidRDefault="00350C67" w:rsidP="002F240E">
            <w:pPr>
              <w:jc w:val="center"/>
              <w:rPr>
                <w:b/>
                <w:sz w:val="18"/>
                <w:szCs w:val="18"/>
              </w:rPr>
            </w:pPr>
          </w:p>
          <w:p w:rsidR="00350C67" w:rsidRPr="002F240E" w:rsidRDefault="004B2BD9" w:rsidP="002F240E">
            <w:pPr>
              <w:jc w:val="center"/>
              <w:rPr>
                <w:b/>
              </w:rPr>
            </w:pPr>
            <w:r>
              <w:rPr>
                <w:b/>
              </w:rPr>
              <w:t>PROGRAMAS/OBJETIVOS ESTRATÉGICO</w:t>
            </w:r>
            <w:r w:rsidR="00350C67" w:rsidRPr="002F240E">
              <w:rPr>
                <w:b/>
              </w:rPr>
              <w:t>S DO PPA/SAÚDE-2012-2015</w:t>
            </w:r>
          </w:p>
        </w:tc>
      </w:tr>
      <w:tr w:rsidR="00D40EE7" w:rsidTr="007E3558">
        <w:trPr>
          <w:trHeight w:val="390"/>
        </w:trPr>
        <w:tc>
          <w:tcPr>
            <w:tcW w:w="2101" w:type="pct"/>
            <w:vMerge w:val="restart"/>
            <w:tcBorders>
              <w:top w:val="double" w:sz="4" w:space="0" w:color="auto"/>
            </w:tcBorders>
          </w:tcPr>
          <w:p w:rsidR="00D40EE7" w:rsidRPr="00F04533" w:rsidRDefault="00D40EE7" w:rsidP="008379A1">
            <w:pPr>
              <w:jc w:val="center"/>
              <w:rPr>
                <w:sz w:val="18"/>
                <w:szCs w:val="18"/>
              </w:rPr>
            </w:pPr>
          </w:p>
          <w:p w:rsidR="00D40EE7" w:rsidRPr="00F04533" w:rsidRDefault="00D40EE7" w:rsidP="008379A1">
            <w:pPr>
              <w:jc w:val="center"/>
              <w:rPr>
                <w:sz w:val="18"/>
                <w:szCs w:val="18"/>
              </w:rPr>
            </w:pPr>
          </w:p>
          <w:p w:rsidR="00D40EE7" w:rsidRPr="00F04533" w:rsidRDefault="00D40EE7" w:rsidP="002034D6">
            <w:pPr>
              <w:jc w:val="both"/>
              <w:rPr>
                <w:sz w:val="18"/>
                <w:szCs w:val="18"/>
              </w:rPr>
            </w:pPr>
            <w:r w:rsidRPr="00F04533">
              <w:rPr>
                <w:b/>
                <w:bCs/>
                <w:sz w:val="23"/>
                <w:szCs w:val="23"/>
              </w:rPr>
              <w:t>Diretriz 1</w:t>
            </w:r>
            <w:r w:rsidRPr="00F04533">
              <w:rPr>
                <w:rFonts w:ascii="Helvetica Neue" w:hAnsi="Helvetica Neue" w:cs="Helvetica Neue"/>
                <w:sz w:val="23"/>
                <w:szCs w:val="23"/>
              </w:rPr>
              <w:t xml:space="preserve">– </w:t>
            </w:r>
            <w:r w:rsidRPr="00F04533">
              <w:rPr>
                <w:rFonts w:ascii="Garamond" w:hAnsi="Garamond" w:cs="Helvetica Neue"/>
                <w:sz w:val="23"/>
                <w:szCs w:val="23"/>
              </w:rPr>
              <w:t>Garantia do acesso da população a serviços de qualidade, com equidade e em tempo adequado ao atendimento das necessidades de saúde, medianteaprimoramento da Atenção Especializada;</w:t>
            </w:r>
          </w:p>
        </w:tc>
        <w:tc>
          <w:tcPr>
            <w:tcW w:w="2899" w:type="pct"/>
            <w:tcBorders>
              <w:top w:val="double" w:sz="4" w:space="0" w:color="auto"/>
            </w:tcBorders>
          </w:tcPr>
          <w:p w:rsidR="00D40EE7" w:rsidRPr="002A5D31" w:rsidRDefault="00D40EE7" w:rsidP="00A96509">
            <w:pPr>
              <w:jc w:val="both"/>
              <w:rPr>
                <w:rFonts w:ascii="Garamond" w:hAnsi="Garamond"/>
                <w:sz w:val="20"/>
                <w:szCs w:val="20"/>
              </w:rPr>
            </w:pPr>
            <w:r w:rsidRPr="002A5D31">
              <w:rPr>
                <w:rFonts w:ascii="Garamond" w:hAnsi="Garamond"/>
                <w:bCs/>
                <w:sz w:val="20"/>
                <w:szCs w:val="20"/>
              </w:rPr>
              <w:t>Assistência Hematológica e Hemoterápica à população do estado</w:t>
            </w:r>
          </w:p>
        </w:tc>
      </w:tr>
      <w:tr w:rsidR="00D40EE7" w:rsidTr="002F240E">
        <w:trPr>
          <w:trHeight w:val="390"/>
        </w:trPr>
        <w:tc>
          <w:tcPr>
            <w:tcW w:w="2101" w:type="pct"/>
            <w:vMerge/>
          </w:tcPr>
          <w:p w:rsidR="00D40EE7" w:rsidRPr="00F04533" w:rsidRDefault="00D40EE7" w:rsidP="008379A1">
            <w:pPr>
              <w:jc w:val="center"/>
              <w:rPr>
                <w:sz w:val="18"/>
                <w:szCs w:val="18"/>
              </w:rPr>
            </w:pPr>
          </w:p>
        </w:tc>
        <w:tc>
          <w:tcPr>
            <w:tcW w:w="2899" w:type="pct"/>
          </w:tcPr>
          <w:p w:rsidR="00D40EE7" w:rsidRPr="002A5D31" w:rsidRDefault="00D40EE7" w:rsidP="00A96509">
            <w:pPr>
              <w:jc w:val="both"/>
              <w:rPr>
                <w:rFonts w:ascii="Garamond" w:hAnsi="Garamond"/>
                <w:sz w:val="20"/>
                <w:szCs w:val="20"/>
              </w:rPr>
            </w:pPr>
            <w:r w:rsidRPr="002A5D31">
              <w:rPr>
                <w:rFonts w:ascii="Garamond" w:hAnsi="Garamond"/>
                <w:bCs/>
                <w:sz w:val="20"/>
                <w:szCs w:val="20"/>
              </w:rPr>
              <w:t xml:space="preserve">Prestar assistência hospitalar e ambulatorial de média e alta complexidade à população do estado do Piauí </w:t>
            </w:r>
          </w:p>
        </w:tc>
      </w:tr>
      <w:tr w:rsidR="00D40EE7" w:rsidTr="002F240E">
        <w:trPr>
          <w:trHeight w:val="390"/>
        </w:trPr>
        <w:tc>
          <w:tcPr>
            <w:tcW w:w="2101" w:type="pct"/>
            <w:vMerge/>
          </w:tcPr>
          <w:p w:rsidR="00D40EE7" w:rsidRPr="00F04533" w:rsidRDefault="00D40EE7" w:rsidP="008379A1">
            <w:pPr>
              <w:jc w:val="center"/>
              <w:rPr>
                <w:sz w:val="18"/>
                <w:szCs w:val="18"/>
              </w:rPr>
            </w:pPr>
          </w:p>
        </w:tc>
        <w:tc>
          <w:tcPr>
            <w:tcW w:w="2899" w:type="pct"/>
          </w:tcPr>
          <w:p w:rsidR="00D40EE7" w:rsidRPr="002A5D31" w:rsidRDefault="00D40EE7" w:rsidP="00A96509">
            <w:pPr>
              <w:jc w:val="both"/>
              <w:rPr>
                <w:rFonts w:ascii="Garamond" w:hAnsi="Garamond"/>
                <w:sz w:val="20"/>
                <w:szCs w:val="20"/>
              </w:rPr>
            </w:pPr>
            <w:r w:rsidRPr="002A5D31">
              <w:rPr>
                <w:rFonts w:ascii="Garamond" w:hAnsi="Garamond"/>
                <w:bCs/>
                <w:sz w:val="20"/>
                <w:szCs w:val="20"/>
              </w:rPr>
              <w:t>Ampliar e diversificar a oferta de exames laboratoriais especializados de saúde pública de média e alta complexidade no âmbito do SUS/Pi</w:t>
            </w:r>
          </w:p>
        </w:tc>
      </w:tr>
      <w:tr w:rsidR="00D40EE7" w:rsidTr="0060021B">
        <w:trPr>
          <w:trHeight w:val="390"/>
        </w:trPr>
        <w:tc>
          <w:tcPr>
            <w:tcW w:w="2101" w:type="pct"/>
            <w:vMerge/>
          </w:tcPr>
          <w:p w:rsidR="00D40EE7" w:rsidRPr="00F04533" w:rsidRDefault="00D40EE7" w:rsidP="008379A1">
            <w:pPr>
              <w:jc w:val="center"/>
              <w:rPr>
                <w:sz w:val="18"/>
                <w:szCs w:val="18"/>
              </w:rPr>
            </w:pPr>
          </w:p>
        </w:tc>
        <w:tc>
          <w:tcPr>
            <w:tcW w:w="2899" w:type="pct"/>
            <w:tcBorders>
              <w:bottom w:val="single" w:sz="4" w:space="0" w:color="auto"/>
            </w:tcBorders>
          </w:tcPr>
          <w:p w:rsidR="00D40EE7" w:rsidRPr="002A5D31" w:rsidRDefault="00D40EE7" w:rsidP="000318AA">
            <w:pPr>
              <w:jc w:val="both"/>
              <w:rPr>
                <w:rFonts w:ascii="Garamond" w:hAnsi="Garamond"/>
                <w:bCs/>
                <w:sz w:val="20"/>
                <w:szCs w:val="20"/>
              </w:rPr>
            </w:pPr>
            <w:r w:rsidRPr="002A5D31">
              <w:rPr>
                <w:rFonts w:ascii="Garamond" w:hAnsi="Garamond"/>
                <w:bCs/>
                <w:sz w:val="20"/>
                <w:szCs w:val="20"/>
              </w:rPr>
              <w:t>Melhoria da estrutura física e tecnológica da hemorrede do estado</w:t>
            </w:r>
          </w:p>
        </w:tc>
      </w:tr>
      <w:tr w:rsidR="00D40EE7" w:rsidTr="0060021B">
        <w:trPr>
          <w:trHeight w:val="390"/>
        </w:trPr>
        <w:tc>
          <w:tcPr>
            <w:tcW w:w="2101" w:type="pct"/>
            <w:vMerge/>
            <w:tcBorders>
              <w:bottom w:val="double" w:sz="4" w:space="0" w:color="auto"/>
            </w:tcBorders>
          </w:tcPr>
          <w:p w:rsidR="00D40EE7" w:rsidRPr="00F04533" w:rsidRDefault="00D40EE7" w:rsidP="008379A1">
            <w:pPr>
              <w:jc w:val="center"/>
              <w:rPr>
                <w:sz w:val="18"/>
                <w:szCs w:val="18"/>
              </w:rPr>
            </w:pPr>
          </w:p>
        </w:tc>
        <w:tc>
          <w:tcPr>
            <w:tcW w:w="2899" w:type="pct"/>
            <w:tcBorders>
              <w:top w:val="single" w:sz="4" w:space="0" w:color="auto"/>
              <w:bottom w:val="double" w:sz="4" w:space="0" w:color="auto"/>
            </w:tcBorders>
          </w:tcPr>
          <w:p w:rsidR="00D40EE7" w:rsidRPr="002A5D31" w:rsidRDefault="00D40EE7" w:rsidP="000318AA">
            <w:pPr>
              <w:jc w:val="both"/>
              <w:rPr>
                <w:rFonts w:ascii="Garamond" w:hAnsi="Garamond"/>
                <w:bCs/>
                <w:sz w:val="20"/>
                <w:szCs w:val="20"/>
              </w:rPr>
            </w:pPr>
            <w:r>
              <w:rPr>
                <w:rFonts w:ascii="Garamond" w:hAnsi="Garamond"/>
                <w:bCs/>
                <w:sz w:val="20"/>
                <w:szCs w:val="20"/>
              </w:rPr>
              <w:t>Implantar e operacionalizar os Complexos Reguladores</w:t>
            </w:r>
          </w:p>
        </w:tc>
      </w:tr>
      <w:tr w:rsidR="00D40EE7" w:rsidTr="002F240E">
        <w:trPr>
          <w:trHeight w:val="360"/>
        </w:trPr>
        <w:tc>
          <w:tcPr>
            <w:tcW w:w="2101" w:type="pct"/>
            <w:vMerge w:val="restart"/>
            <w:tcBorders>
              <w:top w:val="double" w:sz="4" w:space="0" w:color="auto"/>
            </w:tcBorders>
          </w:tcPr>
          <w:p w:rsidR="00D40EE7" w:rsidRPr="00F04533" w:rsidRDefault="00D40EE7" w:rsidP="002034D6">
            <w:pPr>
              <w:jc w:val="both"/>
              <w:rPr>
                <w:sz w:val="18"/>
                <w:szCs w:val="18"/>
              </w:rPr>
            </w:pPr>
          </w:p>
          <w:p w:rsidR="00D40EE7" w:rsidRPr="00F04533" w:rsidRDefault="00D40EE7" w:rsidP="002034D6">
            <w:pPr>
              <w:pStyle w:val="Pa16"/>
              <w:spacing w:after="100"/>
              <w:jc w:val="both"/>
              <w:rPr>
                <w:rFonts w:asciiTheme="minorHAnsi" w:hAnsiTheme="minorHAnsi" w:cstheme="minorHAnsi"/>
                <w:bCs/>
                <w:sz w:val="23"/>
                <w:szCs w:val="23"/>
              </w:rPr>
            </w:pPr>
          </w:p>
          <w:p w:rsidR="00D40EE7" w:rsidRPr="00F04533" w:rsidRDefault="00D40EE7" w:rsidP="002034D6">
            <w:pPr>
              <w:pStyle w:val="Pa16"/>
              <w:spacing w:after="100"/>
              <w:jc w:val="both"/>
              <w:rPr>
                <w:rFonts w:ascii="Garamond" w:hAnsi="Garamond" w:cs="Helvetica Neue"/>
                <w:sz w:val="23"/>
                <w:szCs w:val="23"/>
              </w:rPr>
            </w:pPr>
            <w:r w:rsidRPr="00F04533">
              <w:rPr>
                <w:rFonts w:asciiTheme="minorHAnsi" w:hAnsiTheme="minorHAnsi" w:cstheme="minorHAnsi"/>
                <w:b/>
                <w:bCs/>
                <w:sz w:val="23"/>
                <w:szCs w:val="23"/>
              </w:rPr>
              <w:t>Diretriz 2</w:t>
            </w:r>
            <w:r w:rsidRPr="00F04533">
              <w:rPr>
                <w:rFonts w:asciiTheme="minorHAnsi" w:hAnsiTheme="minorHAnsi" w:cstheme="minorHAnsi"/>
                <w:bCs/>
                <w:sz w:val="23"/>
                <w:szCs w:val="23"/>
              </w:rPr>
              <w:t xml:space="preserve">- </w:t>
            </w:r>
            <w:r w:rsidRPr="00F04533">
              <w:rPr>
                <w:rFonts w:ascii="Garamond" w:hAnsi="Garamond" w:cs="Helvetica Neue"/>
                <w:sz w:val="23"/>
                <w:szCs w:val="23"/>
              </w:rPr>
              <w:t xml:space="preserve">Redução dos riscos e agravos à saúde da população, por meio das ações de Promoção e Vigilância em saúde. </w:t>
            </w:r>
          </w:p>
          <w:p w:rsidR="00D40EE7" w:rsidRPr="00F04533" w:rsidRDefault="00D40EE7" w:rsidP="002034D6">
            <w:pPr>
              <w:jc w:val="both"/>
              <w:rPr>
                <w:sz w:val="18"/>
                <w:szCs w:val="18"/>
              </w:rPr>
            </w:pPr>
          </w:p>
        </w:tc>
        <w:tc>
          <w:tcPr>
            <w:tcW w:w="2899" w:type="pct"/>
            <w:tcBorders>
              <w:top w:val="double" w:sz="4" w:space="0" w:color="auto"/>
            </w:tcBorders>
          </w:tcPr>
          <w:p w:rsidR="00D40EE7" w:rsidRPr="002A5D31" w:rsidRDefault="00D40EE7" w:rsidP="000318AA">
            <w:pPr>
              <w:jc w:val="both"/>
              <w:rPr>
                <w:rFonts w:ascii="Garamond" w:hAnsi="Garamond"/>
                <w:sz w:val="20"/>
                <w:szCs w:val="20"/>
              </w:rPr>
            </w:pPr>
            <w:r w:rsidRPr="002A5D31">
              <w:rPr>
                <w:rFonts w:ascii="Garamond" w:hAnsi="Garamond"/>
                <w:bCs/>
                <w:sz w:val="20"/>
                <w:szCs w:val="20"/>
              </w:rPr>
              <w:t>Integração da atenção e do cuidado à saúde, de grupos populacionais prioritários por meio da implementação de ações direcionadas para o controle de danos e agravos;</w:t>
            </w:r>
          </w:p>
        </w:tc>
      </w:tr>
      <w:tr w:rsidR="00D40EE7" w:rsidTr="002F240E">
        <w:trPr>
          <w:trHeight w:val="360"/>
        </w:trPr>
        <w:tc>
          <w:tcPr>
            <w:tcW w:w="2101" w:type="pct"/>
            <w:vMerge/>
          </w:tcPr>
          <w:p w:rsidR="00D40EE7" w:rsidRPr="00F04533" w:rsidRDefault="00D40EE7" w:rsidP="002034D6">
            <w:pPr>
              <w:jc w:val="both"/>
              <w:rPr>
                <w:sz w:val="18"/>
                <w:szCs w:val="18"/>
              </w:rPr>
            </w:pPr>
          </w:p>
        </w:tc>
        <w:tc>
          <w:tcPr>
            <w:tcW w:w="2899" w:type="pct"/>
          </w:tcPr>
          <w:p w:rsidR="00D40EE7" w:rsidRPr="002A5D31" w:rsidRDefault="00D40EE7" w:rsidP="000318AA">
            <w:pPr>
              <w:jc w:val="both"/>
              <w:rPr>
                <w:rFonts w:ascii="Garamond" w:hAnsi="Garamond"/>
                <w:sz w:val="20"/>
                <w:szCs w:val="20"/>
              </w:rPr>
            </w:pPr>
            <w:r w:rsidRPr="002A5D31">
              <w:rPr>
                <w:rFonts w:ascii="Garamond" w:hAnsi="Garamond"/>
                <w:bCs/>
                <w:sz w:val="20"/>
                <w:szCs w:val="20"/>
              </w:rPr>
              <w:t>Integração das ações de Vigilância em Saúde no estado do Piauí, com ênfase no componente de Vigilância Epidemiológica</w:t>
            </w:r>
          </w:p>
        </w:tc>
      </w:tr>
      <w:tr w:rsidR="00D40EE7" w:rsidTr="002F240E">
        <w:trPr>
          <w:trHeight w:val="360"/>
        </w:trPr>
        <w:tc>
          <w:tcPr>
            <w:tcW w:w="2101" w:type="pct"/>
            <w:vMerge/>
          </w:tcPr>
          <w:p w:rsidR="00D40EE7" w:rsidRPr="00F04533" w:rsidRDefault="00D40EE7" w:rsidP="002034D6">
            <w:pPr>
              <w:jc w:val="both"/>
              <w:rPr>
                <w:sz w:val="18"/>
                <w:szCs w:val="18"/>
              </w:rPr>
            </w:pPr>
          </w:p>
        </w:tc>
        <w:tc>
          <w:tcPr>
            <w:tcW w:w="2899" w:type="pct"/>
          </w:tcPr>
          <w:p w:rsidR="00D40EE7" w:rsidRPr="002A5D31" w:rsidRDefault="00D40EE7" w:rsidP="002A5D31">
            <w:pPr>
              <w:jc w:val="both"/>
              <w:rPr>
                <w:rFonts w:ascii="Garamond" w:hAnsi="Garamond"/>
                <w:sz w:val="20"/>
                <w:szCs w:val="20"/>
              </w:rPr>
            </w:pPr>
            <w:r w:rsidRPr="002A5D31">
              <w:rPr>
                <w:rFonts w:ascii="Garamond" w:hAnsi="Garamond"/>
                <w:bCs/>
                <w:sz w:val="20"/>
                <w:szCs w:val="20"/>
              </w:rPr>
              <w:t>Implementação de ações de Vigilância Sanitária garantindo a qualidade dos produtos, serviços e ambientes e sua adequação às normas sanitárias</w:t>
            </w:r>
          </w:p>
        </w:tc>
      </w:tr>
      <w:tr w:rsidR="00D40EE7" w:rsidTr="00D40EE7">
        <w:tc>
          <w:tcPr>
            <w:tcW w:w="2101" w:type="pct"/>
            <w:vMerge/>
          </w:tcPr>
          <w:p w:rsidR="00D40EE7" w:rsidRPr="00F04533" w:rsidRDefault="00D40EE7" w:rsidP="008379A1">
            <w:pPr>
              <w:jc w:val="center"/>
              <w:rPr>
                <w:sz w:val="18"/>
                <w:szCs w:val="18"/>
              </w:rPr>
            </w:pPr>
          </w:p>
        </w:tc>
        <w:tc>
          <w:tcPr>
            <w:tcW w:w="2899" w:type="pct"/>
            <w:tcBorders>
              <w:bottom w:val="single" w:sz="4" w:space="0" w:color="auto"/>
            </w:tcBorders>
          </w:tcPr>
          <w:p w:rsidR="00D40EE7" w:rsidRDefault="00D40EE7" w:rsidP="002A5D31">
            <w:pPr>
              <w:jc w:val="both"/>
              <w:rPr>
                <w:sz w:val="18"/>
                <w:szCs w:val="18"/>
              </w:rPr>
            </w:pPr>
            <w:r w:rsidRPr="002A5D31">
              <w:rPr>
                <w:rFonts w:ascii="Garamond" w:hAnsi="Garamond"/>
                <w:bCs/>
                <w:sz w:val="20"/>
                <w:szCs w:val="20"/>
              </w:rPr>
              <w:t>Fortalecimento da integralidade das ações de Vigilância em Saúde no estado do Piauí, com ênfase no componente de Vigilância Ambiental</w:t>
            </w:r>
          </w:p>
        </w:tc>
      </w:tr>
      <w:tr w:rsidR="00D40EE7" w:rsidTr="00D40EE7">
        <w:tc>
          <w:tcPr>
            <w:tcW w:w="2101" w:type="pct"/>
            <w:vMerge/>
            <w:tcBorders>
              <w:bottom w:val="double" w:sz="4" w:space="0" w:color="auto"/>
            </w:tcBorders>
          </w:tcPr>
          <w:p w:rsidR="00D40EE7" w:rsidRPr="00F04533" w:rsidRDefault="00D40EE7" w:rsidP="008379A1">
            <w:pPr>
              <w:jc w:val="center"/>
              <w:rPr>
                <w:sz w:val="18"/>
                <w:szCs w:val="18"/>
              </w:rPr>
            </w:pPr>
          </w:p>
        </w:tc>
        <w:tc>
          <w:tcPr>
            <w:tcW w:w="2899" w:type="pct"/>
            <w:tcBorders>
              <w:top w:val="single" w:sz="4" w:space="0" w:color="auto"/>
              <w:bottom w:val="double" w:sz="4" w:space="0" w:color="auto"/>
            </w:tcBorders>
          </w:tcPr>
          <w:p w:rsidR="00D40EE7" w:rsidRPr="002A5D31" w:rsidRDefault="00D40EE7" w:rsidP="002A5D31">
            <w:pPr>
              <w:jc w:val="both"/>
              <w:rPr>
                <w:rFonts w:ascii="Garamond" w:hAnsi="Garamond"/>
                <w:bCs/>
                <w:sz w:val="20"/>
                <w:szCs w:val="20"/>
              </w:rPr>
            </w:pPr>
            <w:r>
              <w:rPr>
                <w:rFonts w:ascii="Garamond" w:hAnsi="Garamond"/>
                <w:bCs/>
                <w:sz w:val="20"/>
                <w:szCs w:val="20"/>
              </w:rPr>
              <w:t>Atenção integral à Saúde do Trabalhador</w:t>
            </w:r>
          </w:p>
        </w:tc>
      </w:tr>
      <w:tr w:rsidR="00504549" w:rsidTr="002F240E">
        <w:trPr>
          <w:trHeight w:val="510"/>
        </w:trPr>
        <w:tc>
          <w:tcPr>
            <w:tcW w:w="2101" w:type="pct"/>
            <w:vMerge w:val="restart"/>
            <w:tcBorders>
              <w:top w:val="double" w:sz="4" w:space="0" w:color="auto"/>
              <w:right w:val="single" w:sz="4" w:space="0" w:color="auto"/>
            </w:tcBorders>
          </w:tcPr>
          <w:p w:rsidR="00504549" w:rsidRPr="00F04533" w:rsidRDefault="00504549" w:rsidP="008379A1">
            <w:pPr>
              <w:jc w:val="center"/>
              <w:rPr>
                <w:sz w:val="18"/>
                <w:szCs w:val="18"/>
              </w:rPr>
            </w:pPr>
          </w:p>
          <w:p w:rsidR="00504549" w:rsidRPr="00F04533" w:rsidRDefault="00504549" w:rsidP="008379A1">
            <w:pPr>
              <w:jc w:val="center"/>
              <w:rPr>
                <w:sz w:val="18"/>
                <w:szCs w:val="18"/>
              </w:rPr>
            </w:pPr>
          </w:p>
          <w:p w:rsidR="00504549" w:rsidRPr="00F04533" w:rsidRDefault="00504549" w:rsidP="008379A1">
            <w:pPr>
              <w:jc w:val="center"/>
              <w:rPr>
                <w:sz w:val="18"/>
                <w:szCs w:val="18"/>
              </w:rPr>
            </w:pPr>
          </w:p>
          <w:p w:rsidR="00504549" w:rsidRPr="00F04533" w:rsidRDefault="00504549" w:rsidP="008379A1">
            <w:pPr>
              <w:jc w:val="center"/>
              <w:rPr>
                <w:sz w:val="18"/>
                <w:szCs w:val="18"/>
              </w:rPr>
            </w:pPr>
          </w:p>
          <w:p w:rsidR="00504549" w:rsidRPr="00F04533" w:rsidRDefault="00504549" w:rsidP="00C83355">
            <w:pPr>
              <w:jc w:val="both"/>
              <w:rPr>
                <w:rFonts w:ascii="Garamond" w:hAnsi="Garamond" w:cs="Helvetica Neue"/>
                <w:sz w:val="23"/>
                <w:szCs w:val="23"/>
              </w:rPr>
            </w:pPr>
            <w:r w:rsidRPr="00F04533">
              <w:rPr>
                <w:rFonts w:cs="HelveticaNeue Condensed"/>
                <w:b/>
                <w:bCs/>
                <w:sz w:val="23"/>
                <w:szCs w:val="23"/>
              </w:rPr>
              <w:t>Diretriz 3</w:t>
            </w:r>
            <w:r w:rsidRPr="00F04533">
              <w:rPr>
                <w:rFonts w:ascii="Helvetica Neue" w:hAnsi="Helvetica Neue" w:cs="Helvetica Neue"/>
                <w:sz w:val="23"/>
                <w:szCs w:val="23"/>
              </w:rPr>
              <w:t xml:space="preserve">– </w:t>
            </w:r>
            <w:r w:rsidRPr="00F04533">
              <w:rPr>
                <w:rFonts w:ascii="Garamond" w:hAnsi="Garamond" w:cs="Helvetica Neue"/>
                <w:sz w:val="23"/>
                <w:szCs w:val="23"/>
              </w:rPr>
              <w:t>Implementação de novo modelo de gestão e utilização de instrumentos de relação federativa (Estado x Municípios e União), com centralidade na garantia do acesso, gestão participativa com foco em resultados, participação social e financiamento estável.</w:t>
            </w:r>
          </w:p>
          <w:p w:rsidR="00504549" w:rsidRPr="00F04533" w:rsidRDefault="00504549" w:rsidP="00C83355">
            <w:pPr>
              <w:jc w:val="both"/>
              <w:rPr>
                <w:rFonts w:ascii="Garamond" w:hAnsi="Garamond" w:cs="Helvetica Neue"/>
                <w:sz w:val="23"/>
                <w:szCs w:val="23"/>
              </w:rPr>
            </w:pPr>
          </w:p>
          <w:p w:rsidR="00504549" w:rsidRPr="00F04533" w:rsidRDefault="00504549" w:rsidP="00C83355">
            <w:pPr>
              <w:jc w:val="both"/>
              <w:rPr>
                <w:rFonts w:ascii="Garamond" w:hAnsi="Garamond" w:cs="Helvetica Neue"/>
                <w:sz w:val="23"/>
                <w:szCs w:val="23"/>
              </w:rPr>
            </w:pPr>
          </w:p>
          <w:p w:rsidR="00504549" w:rsidRPr="00F04533" w:rsidRDefault="00504549" w:rsidP="00C83355">
            <w:pPr>
              <w:jc w:val="both"/>
              <w:rPr>
                <w:rFonts w:ascii="Garamond" w:hAnsi="Garamond" w:cs="Helvetica Neue"/>
                <w:sz w:val="23"/>
                <w:szCs w:val="23"/>
              </w:rPr>
            </w:pPr>
          </w:p>
          <w:p w:rsidR="00504549" w:rsidRPr="00F04533" w:rsidRDefault="00504549" w:rsidP="00C83355">
            <w:pPr>
              <w:jc w:val="both"/>
              <w:rPr>
                <w:rFonts w:ascii="Garamond" w:hAnsi="Garamond" w:cs="Helvetica Neue"/>
                <w:sz w:val="23"/>
                <w:szCs w:val="23"/>
              </w:rPr>
            </w:pPr>
          </w:p>
          <w:p w:rsidR="00504549" w:rsidRPr="00F04533" w:rsidRDefault="00504549" w:rsidP="00C83355">
            <w:pPr>
              <w:jc w:val="both"/>
              <w:rPr>
                <w:rFonts w:ascii="Garamond" w:hAnsi="Garamond" w:cs="Helvetica Neue"/>
                <w:sz w:val="23"/>
                <w:szCs w:val="23"/>
              </w:rPr>
            </w:pPr>
          </w:p>
          <w:p w:rsidR="00504549" w:rsidRPr="00F04533" w:rsidRDefault="00504549" w:rsidP="00C83355">
            <w:pPr>
              <w:jc w:val="both"/>
              <w:rPr>
                <w:rFonts w:ascii="Garamond" w:hAnsi="Garamond" w:cs="Helvetica Neue"/>
                <w:sz w:val="23"/>
                <w:szCs w:val="23"/>
              </w:rPr>
            </w:pPr>
          </w:p>
          <w:p w:rsidR="00504549" w:rsidRPr="00F04533" w:rsidRDefault="00504549" w:rsidP="00C83355">
            <w:pPr>
              <w:jc w:val="both"/>
              <w:rPr>
                <w:rFonts w:ascii="Garamond" w:hAnsi="Garamond" w:cs="Helvetica Neue"/>
                <w:sz w:val="23"/>
                <w:szCs w:val="23"/>
              </w:rPr>
            </w:pPr>
          </w:p>
          <w:p w:rsidR="00504549" w:rsidRPr="00F04533" w:rsidRDefault="00504549" w:rsidP="00C83355">
            <w:pPr>
              <w:jc w:val="both"/>
              <w:rPr>
                <w:sz w:val="18"/>
                <w:szCs w:val="18"/>
              </w:rPr>
            </w:pPr>
          </w:p>
        </w:tc>
        <w:tc>
          <w:tcPr>
            <w:tcW w:w="2899" w:type="pct"/>
            <w:tcBorders>
              <w:top w:val="double" w:sz="4" w:space="0" w:color="auto"/>
              <w:left w:val="single" w:sz="4" w:space="0" w:color="auto"/>
              <w:bottom w:val="single" w:sz="4" w:space="0" w:color="auto"/>
            </w:tcBorders>
          </w:tcPr>
          <w:p w:rsidR="00504549" w:rsidRPr="005C6147" w:rsidRDefault="00504549" w:rsidP="00C83355">
            <w:pPr>
              <w:jc w:val="both"/>
              <w:rPr>
                <w:rFonts w:ascii="Garamond" w:hAnsi="Garamond"/>
                <w:sz w:val="20"/>
                <w:szCs w:val="20"/>
              </w:rPr>
            </w:pPr>
            <w:r w:rsidRPr="005C6147">
              <w:rPr>
                <w:rFonts w:ascii="Garamond" w:hAnsi="Garamond"/>
                <w:bCs/>
                <w:sz w:val="20"/>
                <w:szCs w:val="20"/>
              </w:rPr>
              <w:lastRenderedPageBreak/>
              <w:t xml:space="preserve">Implementação e consolidação da política de gestão estratégica e participativa no SUS (PARTICIPASUS) no estado do Piauí </w:t>
            </w:r>
          </w:p>
        </w:tc>
      </w:tr>
      <w:tr w:rsidR="00504549" w:rsidTr="002F240E">
        <w:trPr>
          <w:trHeight w:val="283"/>
        </w:trPr>
        <w:tc>
          <w:tcPr>
            <w:tcW w:w="2101" w:type="pct"/>
            <w:vMerge/>
            <w:tcBorders>
              <w:right w:val="single" w:sz="4" w:space="0" w:color="auto"/>
            </w:tcBorders>
          </w:tcPr>
          <w:p w:rsidR="00504549" w:rsidRPr="00F04533" w:rsidRDefault="00504549" w:rsidP="008379A1">
            <w:pPr>
              <w:jc w:val="center"/>
              <w:rPr>
                <w:sz w:val="18"/>
                <w:szCs w:val="18"/>
              </w:rPr>
            </w:pPr>
          </w:p>
        </w:tc>
        <w:tc>
          <w:tcPr>
            <w:tcW w:w="2899" w:type="pct"/>
            <w:tcBorders>
              <w:top w:val="single" w:sz="4" w:space="0" w:color="auto"/>
              <w:left w:val="single" w:sz="4" w:space="0" w:color="auto"/>
              <w:bottom w:val="single" w:sz="4" w:space="0" w:color="auto"/>
            </w:tcBorders>
          </w:tcPr>
          <w:p w:rsidR="00504549" w:rsidRPr="005C6147" w:rsidRDefault="00504549" w:rsidP="00AF41C7">
            <w:pPr>
              <w:jc w:val="both"/>
              <w:rPr>
                <w:rFonts w:ascii="Garamond" w:hAnsi="Garamond"/>
                <w:sz w:val="20"/>
                <w:szCs w:val="20"/>
              </w:rPr>
            </w:pPr>
            <w:r w:rsidRPr="005C6147">
              <w:rPr>
                <w:rFonts w:ascii="Garamond" w:hAnsi="Garamond"/>
                <w:bCs/>
                <w:sz w:val="20"/>
                <w:szCs w:val="20"/>
              </w:rPr>
              <w:t xml:space="preserve">Consolidação do processo de adesão dos municípios do estado do Piauí ao Pacto pela Saúde /2006 </w:t>
            </w:r>
            <w:r>
              <w:rPr>
                <w:rFonts w:ascii="Garamond" w:hAnsi="Garamond"/>
                <w:bCs/>
                <w:sz w:val="20"/>
                <w:szCs w:val="20"/>
              </w:rPr>
              <w:t>(*Com a publicação do Dec. 7.508/2011, a organização do SUS com base em um novo modelo de gestão e no desenvolvimento de relações inter-federativas a partir de novas pautas, passarão a ser normatizadose regulados pelo COAP – Contrato Organizativo de Ação Pública de Saúde,  a ser firmado com as Regiões de Saúde constituídas no Estado por meio dos gestores dos municípios  que conformam as Regiões.)</w:t>
            </w:r>
          </w:p>
        </w:tc>
      </w:tr>
      <w:tr w:rsidR="00504549" w:rsidTr="002F240E">
        <w:trPr>
          <w:trHeight w:val="283"/>
        </w:trPr>
        <w:tc>
          <w:tcPr>
            <w:tcW w:w="2101" w:type="pct"/>
            <w:vMerge/>
            <w:tcBorders>
              <w:right w:val="single" w:sz="4" w:space="0" w:color="auto"/>
            </w:tcBorders>
          </w:tcPr>
          <w:p w:rsidR="00504549" w:rsidRPr="00F04533" w:rsidRDefault="00504549" w:rsidP="008379A1">
            <w:pPr>
              <w:jc w:val="center"/>
              <w:rPr>
                <w:sz w:val="18"/>
                <w:szCs w:val="18"/>
              </w:rPr>
            </w:pPr>
          </w:p>
        </w:tc>
        <w:tc>
          <w:tcPr>
            <w:tcW w:w="2899" w:type="pct"/>
            <w:tcBorders>
              <w:top w:val="single" w:sz="4" w:space="0" w:color="auto"/>
              <w:left w:val="single" w:sz="4" w:space="0" w:color="auto"/>
            </w:tcBorders>
          </w:tcPr>
          <w:p w:rsidR="00504549" w:rsidRPr="005C6147" w:rsidRDefault="00504549" w:rsidP="00C83355">
            <w:pPr>
              <w:jc w:val="both"/>
              <w:rPr>
                <w:rFonts w:ascii="Garamond" w:hAnsi="Garamond"/>
                <w:sz w:val="20"/>
                <w:szCs w:val="20"/>
              </w:rPr>
            </w:pPr>
            <w:r w:rsidRPr="005C6147">
              <w:rPr>
                <w:rFonts w:ascii="Garamond" w:hAnsi="Garamond"/>
                <w:bCs/>
                <w:sz w:val="20"/>
                <w:szCs w:val="20"/>
              </w:rPr>
              <w:t>Fortalecimento do sistema de planejamento do SUS (PLANEJASUS) no estado do Piauí</w:t>
            </w:r>
          </w:p>
        </w:tc>
      </w:tr>
      <w:tr w:rsidR="00504549" w:rsidTr="0060021B">
        <w:trPr>
          <w:trHeight w:val="170"/>
        </w:trPr>
        <w:tc>
          <w:tcPr>
            <w:tcW w:w="2101" w:type="pct"/>
            <w:vMerge/>
            <w:tcBorders>
              <w:right w:val="single" w:sz="4" w:space="0" w:color="auto"/>
            </w:tcBorders>
          </w:tcPr>
          <w:p w:rsidR="00504549" w:rsidRPr="00F04533" w:rsidRDefault="00504549" w:rsidP="008379A1">
            <w:pPr>
              <w:jc w:val="center"/>
              <w:rPr>
                <w:sz w:val="18"/>
                <w:szCs w:val="18"/>
              </w:rPr>
            </w:pPr>
          </w:p>
        </w:tc>
        <w:tc>
          <w:tcPr>
            <w:tcW w:w="2899" w:type="pct"/>
            <w:tcBorders>
              <w:left w:val="single" w:sz="4" w:space="0" w:color="auto"/>
              <w:bottom w:val="single" w:sz="4" w:space="0" w:color="auto"/>
            </w:tcBorders>
            <w:vAlign w:val="center"/>
          </w:tcPr>
          <w:p w:rsidR="00504549" w:rsidRPr="005C6147" w:rsidRDefault="00504549" w:rsidP="00B20C87">
            <w:pPr>
              <w:rPr>
                <w:rFonts w:ascii="Garamond" w:hAnsi="Garamond"/>
                <w:sz w:val="20"/>
                <w:szCs w:val="20"/>
              </w:rPr>
            </w:pPr>
            <w:r w:rsidRPr="005C6147">
              <w:rPr>
                <w:rFonts w:ascii="Garamond" w:hAnsi="Garamond"/>
                <w:bCs/>
                <w:sz w:val="20"/>
                <w:szCs w:val="20"/>
              </w:rPr>
              <w:t>Moderniza</w:t>
            </w:r>
            <w:r>
              <w:rPr>
                <w:rFonts w:ascii="Garamond" w:hAnsi="Garamond"/>
                <w:bCs/>
                <w:sz w:val="20"/>
                <w:szCs w:val="20"/>
              </w:rPr>
              <w:t>ção d</w:t>
            </w:r>
            <w:r w:rsidRPr="005C6147">
              <w:rPr>
                <w:rFonts w:ascii="Garamond" w:hAnsi="Garamond"/>
                <w:bCs/>
                <w:sz w:val="20"/>
                <w:szCs w:val="20"/>
              </w:rPr>
              <w:t>a Infraestrutura, Processos de Gestão da Informação e, Qualifica</w:t>
            </w:r>
            <w:r>
              <w:rPr>
                <w:rFonts w:ascii="Garamond" w:hAnsi="Garamond"/>
                <w:bCs/>
                <w:sz w:val="20"/>
                <w:szCs w:val="20"/>
              </w:rPr>
              <w:t>ção d</w:t>
            </w:r>
            <w:r w:rsidRPr="005C6147">
              <w:rPr>
                <w:rFonts w:ascii="Garamond" w:hAnsi="Garamond"/>
                <w:bCs/>
                <w:sz w:val="20"/>
                <w:szCs w:val="20"/>
              </w:rPr>
              <w:t>a Prestação de Serviços</w:t>
            </w:r>
          </w:p>
        </w:tc>
      </w:tr>
      <w:tr w:rsidR="00504549" w:rsidTr="0060021B">
        <w:trPr>
          <w:trHeight w:val="170"/>
        </w:trPr>
        <w:tc>
          <w:tcPr>
            <w:tcW w:w="2101" w:type="pct"/>
            <w:vMerge/>
            <w:tcBorders>
              <w:right w:val="single" w:sz="4" w:space="0" w:color="auto"/>
            </w:tcBorders>
          </w:tcPr>
          <w:p w:rsidR="00504549" w:rsidRPr="00F04533" w:rsidRDefault="00504549" w:rsidP="008379A1">
            <w:pPr>
              <w:jc w:val="center"/>
              <w:rPr>
                <w:sz w:val="18"/>
                <w:szCs w:val="18"/>
              </w:rPr>
            </w:pPr>
          </w:p>
        </w:tc>
        <w:tc>
          <w:tcPr>
            <w:tcW w:w="2899" w:type="pct"/>
            <w:tcBorders>
              <w:left w:val="single" w:sz="4" w:space="0" w:color="auto"/>
              <w:bottom w:val="single" w:sz="4" w:space="0" w:color="auto"/>
            </w:tcBorders>
            <w:vAlign w:val="center"/>
          </w:tcPr>
          <w:p w:rsidR="00504549" w:rsidRPr="005C6147" w:rsidRDefault="00504549" w:rsidP="00B20C87">
            <w:pPr>
              <w:rPr>
                <w:rFonts w:ascii="Garamond" w:hAnsi="Garamond"/>
                <w:bCs/>
                <w:sz w:val="20"/>
                <w:szCs w:val="20"/>
              </w:rPr>
            </w:pPr>
            <w:r>
              <w:rPr>
                <w:rFonts w:ascii="Garamond" w:hAnsi="Garamond"/>
                <w:bCs/>
                <w:sz w:val="20"/>
                <w:szCs w:val="20"/>
              </w:rPr>
              <w:t>Implementação de ações de controle e avaliação das ações desaúde e dos Sistemas Municipais de Saúde</w:t>
            </w:r>
          </w:p>
        </w:tc>
      </w:tr>
      <w:tr w:rsidR="00504549" w:rsidTr="0060021B">
        <w:trPr>
          <w:trHeight w:val="170"/>
        </w:trPr>
        <w:tc>
          <w:tcPr>
            <w:tcW w:w="2101" w:type="pct"/>
            <w:vMerge/>
            <w:tcBorders>
              <w:right w:val="single" w:sz="4" w:space="0" w:color="auto"/>
            </w:tcBorders>
          </w:tcPr>
          <w:p w:rsidR="00504549" w:rsidRPr="00F04533" w:rsidRDefault="00504549" w:rsidP="008379A1">
            <w:pPr>
              <w:jc w:val="center"/>
              <w:rPr>
                <w:sz w:val="18"/>
                <w:szCs w:val="18"/>
              </w:rPr>
            </w:pPr>
          </w:p>
        </w:tc>
        <w:tc>
          <w:tcPr>
            <w:tcW w:w="2899" w:type="pct"/>
            <w:tcBorders>
              <w:left w:val="single" w:sz="4" w:space="0" w:color="auto"/>
              <w:bottom w:val="single" w:sz="4" w:space="0" w:color="auto"/>
            </w:tcBorders>
            <w:vAlign w:val="center"/>
          </w:tcPr>
          <w:p w:rsidR="00504549" w:rsidRPr="005C6147" w:rsidRDefault="00504549" w:rsidP="00B20C87">
            <w:pPr>
              <w:rPr>
                <w:rFonts w:ascii="Garamond" w:hAnsi="Garamond"/>
                <w:bCs/>
                <w:sz w:val="20"/>
                <w:szCs w:val="20"/>
              </w:rPr>
            </w:pPr>
            <w:r>
              <w:rPr>
                <w:rFonts w:ascii="Garamond" w:hAnsi="Garamond"/>
                <w:bCs/>
                <w:sz w:val="20"/>
                <w:szCs w:val="20"/>
              </w:rPr>
              <w:t>Qualificação do processo de gestão de projetos e convênios firmados entre as SES-Pi e os órgãos da esfera federal e entre as SES-Pi e os municípios do estado</w:t>
            </w:r>
          </w:p>
        </w:tc>
      </w:tr>
      <w:tr w:rsidR="00504549" w:rsidTr="0060021B">
        <w:trPr>
          <w:trHeight w:val="170"/>
        </w:trPr>
        <w:tc>
          <w:tcPr>
            <w:tcW w:w="2101" w:type="pct"/>
            <w:vMerge/>
            <w:tcBorders>
              <w:right w:val="single" w:sz="4" w:space="0" w:color="auto"/>
            </w:tcBorders>
          </w:tcPr>
          <w:p w:rsidR="00504549" w:rsidRPr="00F04533" w:rsidRDefault="00504549" w:rsidP="008379A1">
            <w:pPr>
              <w:jc w:val="center"/>
              <w:rPr>
                <w:sz w:val="18"/>
                <w:szCs w:val="18"/>
              </w:rPr>
            </w:pPr>
          </w:p>
        </w:tc>
        <w:tc>
          <w:tcPr>
            <w:tcW w:w="2899" w:type="pct"/>
            <w:tcBorders>
              <w:left w:val="single" w:sz="4" w:space="0" w:color="auto"/>
              <w:bottom w:val="single" w:sz="4" w:space="0" w:color="auto"/>
            </w:tcBorders>
            <w:vAlign w:val="center"/>
          </w:tcPr>
          <w:p w:rsidR="00504549" w:rsidRPr="005C6147" w:rsidRDefault="00504549" w:rsidP="00B20C87">
            <w:pPr>
              <w:rPr>
                <w:rFonts w:ascii="Garamond" w:hAnsi="Garamond"/>
                <w:bCs/>
                <w:sz w:val="20"/>
                <w:szCs w:val="20"/>
              </w:rPr>
            </w:pPr>
            <w:r>
              <w:rPr>
                <w:rFonts w:ascii="Garamond" w:hAnsi="Garamond"/>
                <w:bCs/>
                <w:sz w:val="20"/>
                <w:szCs w:val="20"/>
              </w:rPr>
              <w:t>Fortalecimento do sistema de ouvidoria do SUS no âmbito dos serviços públicos de saúde de abrangência municipal e estadual</w:t>
            </w:r>
          </w:p>
        </w:tc>
      </w:tr>
      <w:tr w:rsidR="00504549" w:rsidTr="0060021B">
        <w:trPr>
          <w:trHeight w:val="170"/>
        </w:trPr>
        <w:tc>
          <w:tcPr>
            <w:tcW w:w="2101" w:type="pct"/>
            <w:vMerge/>
            <w:tcBorders>
              <w:right w:val="single" w:sz="4" w:space="0" w:color="auto"/>
            </w:tcBorders>
          </w:tcPr>
          <w:p w:rsidR="00504549" w:rsidRPr="00F04533" w:rsidRDefault="00504549" w:rsidP="008379A1">
            <w:pPr>
              <w:jc w:val="center"/>
              <w:rPr>
                <w:sz w:val="18"/>
                <w:szCs w:val="18"/>
              </w:rPr>
            </w:pPr>
          </w:p>
        </w:tc>
        <w:tc>
          <w:tcPr>
            <w:tcW w:w="2899" w:type="pct"/>
            <w:tcBorders>
              <w:top w:val="single" w:sz="4" w:space="0" w:color="auto"/>
              <w:left w:val="single" w:sz="4" w:space="0" w:color="auto"/>
              <w:bottom w:val="single" w:sz="4" w:space="0" w:color="auto"/>
            </w:tcBorders>
            <w:vAlign w:val="center"/>
          </w:tcPr>
          <w:p w:rsidR="00504549" w:rsidRPr="005C6147" w:rsidRDefault="00504549" w:rsidP="00B20C87">
            <w:pPr>
              <w:rPr>
                <w:rFonts w:ascii="Garamond" w:hAnsi="Garamond"/>
                <w:bCs/>
                <w:sz w:val="20"/>
                <w:szCs w:val="20"/>
              </w:rPr>
            </w:pPr>
            <w:r>
              <w:rPr>
                <w:rFonts w:ascii="Garamond" w:hAnsi="Garamond"/>
                <w:bCs/>
                <w:sz w:val="20"/>
                <w:szCs w:val="20"/>
              </w:rPr>
              <w:t>Fortalecimento e consolidação da Política Estadual de Humanização da Atenção e da Gestão em Saúde no âmbito dos serviços públicos de saúde do SUS, vinculados às esferasmunicipal e estadual</w:t>
            </w:r>
          </w:p>
        </w:tc>
      </w:tr>
      <w:tr w:rsidR="00504549" w:rsidTr="0060021B">
        <w:trPr>
          <w:trHeight w:val="170"/>
        </w:trPr>
        <w:tc>
          <w:tcPr>
            <w:tcW w:w="2101" w:type="pct"/>
            <w:vMerge/>
            <w:tcBorders>
              <w:right w:val="single" w:sz="4" w:space="0" w:color="auto"/>
            </w:tcBorders>
          </w:tcPr>
          <w:p w:rsidR="00504549" w:rsidRPr="00F04533" w:rsidRDefault="00504549" w:rsidP="008379A1">
            <w:pPr>
              <w:jc w:val="center"/>
              <w:rPr>
                <w:sz w:val="18"/>
                <w:szCs w:val="18"/>
              </w:rPr>
            </w:pPr>
          </w:p>
        </w:tc>
        <w:tc>
          <w:tcPr>
            <w:tcW w:w="2899" w:type="pct"/>
            <w:tcBorders>
              <w:top w:val="single" w:sz="4" w:space="0" w:color="auto"/>
              <w:left w:val="single" w:sz="4" w:space="0" w:color="auto"/>
              <w:bottom w:val="single" w:sz="4" w:space="0" w:color="auto"/>
            </w:tcBorders>
            <w:vAlign w:val="center"/>
          </w:tcPr>
          <w:p w:rsidR="00504549" w:rsidRDefault="00504549" w:rsidP="00B20C87">
            <w:pPr>
              <w:rPr>
                <w:rFonts w:ascii="Garamond" w:hAnsi="Garamond"/>
                <w:bCs/>
                <w:sz w:val="20"/>
                <w:szCs w:val="20"/>
              </w:rPr>
            </w:pPr>
            <w:r>
              <w:rPr>
                <w:rFonts w:ascii="Garamond" w:hAnsi="Garamond"/>
                <w:bCs/>
                <w:sz w:val="20"/>
                <w:szCs w:val="20"/>
              </w:rPr>
              <w:t>Qualificar o componente estadual do Sistema Nacional de Auditoria do SUS</w:t>
            </w:r>
          </w:p>
        </w:tc>
      </w:tr>
      <w:tr w:rsidR="00504549" w:rsidTr="00DF7F3C">
        <w:trPr>
          <w:trHeight w:val="170"/>
        </w:trPr>
        <w:tc>
          <w:tcPr>
            <w:tcW w:w="2101" w:type="pct"/>
            <w:vMerge/>
            <w:tcBorders>
              <w:bottom w:val="double" w:sz="4" w:space="0" w:color="auto"/>
              <w:right w:val="single" w:sz="4" w:space="0" w:color="auto"/>
            </w:tcBorders>
          </w:tcPr>
          <w:p w:rsidR="00504549" w:rsidRPr="00F04533" w:rsidRDefault="00504549" w:rsidP="008379A1">
            <w:pPr>
              <w:jc w:val="center"/>
              <w:rPr>
                <w:sz w:val="18"/>
                <w:szCs w:val="18"/>
              </w:rPr>
            </w:pPr>
          </w:p>
        </w:tc>
        <w:tc>
          <w:tcPr>
            <w:tcW w:w="2899" w:type="pct"/>
            <w:tcBorders>
              <w:top w:val="single" w:sz="4" w:space="0" w:color="auto"/>
              <w:left w:val="single" w:sz="4" w:space="0" w:color="auto"/>
              <w:bottom w:val="double" w:sz="4" w:space="0" w:color="auto"/>
            </w:tcBorders>
            <w:vAlign w:val="center"/>
          </w:tcPr>
          <w:p w:rsidR="00504549" w:rsidRDefault="00504549" w:rsidP="00B20C87">
            <w:pPr>
              <w:rPr>
                <w:rFonts w:ascii="Garamond" w:hAnsi="Garamond"/>
                <w:bCs/>
                <w:sz w:val="20"/>
                <w:szCs w:val="20"/>
              </w:rPr>
            </w:pPr>
            <w:r>
              <w:rPr>
                <w:rFonts w:ascii="Garamond" w:hAnsi="Garamond"/>
                <w:bCs/>
                <w:sz w:val="20"/>
                <w:szCs w:val="20"/>
              </w:rPr>
              <w:t>Apoio e assessoramento técnico e financeiro aos Hospitais descentralizados para a gestão municipal</w:t>
            </w:r>
          </w:p>
          <w:p w:rsidR="00504549" w:rsidRDefault="00504549" w:rsidP="00B20C87">
            <w:pPr>
              <w:rPr>
                <w:rFonts w:ascii="Garamond" w:hAnsi="Garamond"/>
                <w:bCs/>
                <w:sz w:val="20"/>
                <w:szCs w:val="20"/>
              </w:rPr>
            </w:pPr>
          </w:p>
        </w:tc>
      </w:tr>
      <w:tr w:rsidR="005C6147" w:rsidTr="00DF7F3C">
        <w:trPr>
          <w:trHeight w:val="500"/>
        </w:trPr>
        <w:tc>
          <w:tcPr>
            <w:tcW w:w="2101" w:type="pct"/>
            <w:vMerge w:val="restart"/>
            <w:tcBorders>
              <w:top w:val="double" w:sz="4" w:space="0" w:color="auto"/>
            </w:tcBorders>
          </w:tcPr>
          <w:p w:rsidR="005C6147" w:rsidRPr="00F04533" w:rsidRDefault="005C6147" w:rsidP="004465F8">
            <w:pPr>
              <w:jc w:val="both"/>
              <w:rPr>
                <w:sz w:val="18"/>
                <w:szCs w:val="18"/>
              </w:rPr>
            </w:pPr>
            <w:r w:rsidRPr="00F04533">
              <w:rPr>
                <w:rFonts w:cs="HelveticaNeue Condensed"/>
                <w:b/>
                <w:bCs/>
                <w:sz w:val="23"/>
                <w:szCs w:val="23"/>
              </w:rPr>
              <w:t>Diretriz 4</w:t>
            </w:r>
            <w:r w:rsidRPr="00F04533">
              <w:rPr>
                <w:rFonts w:ascii="Garamond" w:hAnsi="Garamond" w:cs="Helvetica Neue"/>
                <w:sz w:val="23"/>
                <w:szCs w:val="23"/>
              </w:rPr>
              <w:t>– Implementação de ações que</w:t>
            </w:r>
            <w:r w:rsidR="004465F8" w:rsidRPr="00F04533">
              <w:rPr>
                <w:rFonts w:ascii="Helvetica Neue" w:hAnsi="Helvetica Neue" w:cs="Helvetica Neue"/>
                <w:sz w:val="23"/>
                <w:szCs w:val="23"/>
              </w:rPr>
              <w:t>c</w:t>
            </w:r>
            <w:r w:rsidRPr="00F04533">
              <w:rPr>
                <w:rFonts w:ascii="Garamond" w:hAnsi="Garamond" w:cs="Helvetica Neue"/>
                <w:sz w:val="23"/>
                <w:szCs w:val="23"/>
              </w:rPr>
              <w:t xml:space="preserve">ontribuam para a adequada formação, alocação, qualificação, valorização e </w:t>
            </w:r>
            <w:r w:rsidRPr="00F04533">
              <w:rPr>
                <w:rFonts w:ascii="Garamond" w:hAnsi="Garamond" w:cs="Helvetica Neue"/>
                <w:sz w:val="20"/>
                <w:szCs w:val="20"/>
              </w:rPr>
              <w:t>democratização</w:t>
            </w:r>
            <w:r w:rsidRPr="00F04533">
              <w:rPr>
                <w:rFonts w:ascii="Garamond" w:hAnsi="Garamond" w:cs="Helvetica Neue"/>
                <w:sz w:val="23"/>
                <w:szCs w:val="23"/>
              </w:rPr>
              <w:t xml:space="preserve"> das relações de trabalho dos trabalhadores do SUS/Piauí</w:t>
            </w:r>
          </w:p>
        </w:tc>
        <w:tc>
          <w:tcPr>
            <w:tcW w:w="2899" w:type="pct"/>
            <w:tcBorders>
              <w:top w:val="double" w:sz="4" w:space="0" w:color="auto"/>
              <w:bottom w:val="single" w:sz="4" w:space="0" w:color="auto"/>
            </w:tcBorders>
            <w:vAlign w:val="center"/>
          </w:tcPr>
          <w:p w:rsidR="005C6147" w:rsidRPr="005C6147" w:rsidRDefault="005C6147" w:rsidP="002F240E">
            <w:pPr>
              <w:rPr>
                <w:rFonts w:ascii="Garamond" w:hAnsi="Garamond"/>
                <w:sz w:val="20"/>
                <w:szCs w:val="20"/>
              </w:rPr>
            </w:pPr>
            <w:r w:rsidRPr="005C6147">
              <w:rPr>
                <w:rFonts w:ascii="Garamond" w:hAnsi="Garamond"/>
                <w:bCs/>
                <w:sz w:val="20"/>
                <w:szCs w:val="20"/>
              </w:rPr>
              <w:t>Qualificação profissional dos trabalhadores do SUS</w:t>
            </w:r>
          </w:p>
        </w:tc>
      </w:tr>
      <w:tr w:rsidR="00DF7F3C" w:rsidTr="00DF7F3C">
        <w:trPr>
          <w:trHeight w:val="500"/>
        </w:trPr>
        <w:tc>
          <w:tcPr>
            <w:tcW w:w="2101" w:type="pct"/>
            <w:vMerge/>
            <w:tcBorders>
              <w:top w:val="double" w:sz="4" w:space="0" w:color="auto"/>
            </w:tcBorders>
          </w:tcPr>
          <w:p w:rsidR="00DF7F3C" w:rsidRPr="00F04533" w:rsidRDefault="00DF7F3C" w:rsidP="004465F8">
            <w:pPr>
              <w:jc w:val="both"/>
              <w:rPr>
                <w:rFonts w:cs="HelveticaNeue Condensed"/>
                <w:bCs/>
                <w:sz w:val="23"/>
                <w:szCs w:val="23"/>
              </w:rPr>
            </w:pPr>
          </w:p>
        </w:tc>
        <w:tc>
          <w:tcPr>
            <w:tcW w:w="2899" w:type="pct"/>
            <w:tcBorders>
              <w:top w:val="single" w:sz="4" w:space="0" w:color="auto"/>
              <w:bottom w:val="single" w:sz="8" w:space="0" w:color="auto"/>
            </w:tcBorders>
            <w:vAlign w:val="center"/>
          </w:tcPr>
          <w:p w:rsidR="00DF7F3C" w:rsidRPr="005C6147" w:rsidRDefault="00DF7F3C" w:rsidP="002F240E">
            <w:pPr>
              <w:rPr>
                <w:rFonts w:ascii="Garamond" w:hAnsi="Garamond"/>
                <w:bCs/>
                <w:sz w:val="20"/>
                <w:szCs w:val="20"/>
              </w:rPr>
            </w:pPr>
            <w:r>
              <w:rPr>
                <w:rFonts w:ascii="Garamond" w:hAnsi="Garamond"/>
                <w:bCs/>
                <w:sz w:val="20"/>
                <w:szCs w:val="20"/>
              </w:rPr>
              <w:t>Implantar e implementar a Política de Atenção à Saúde do Trabalhador</w:t>
            </w:r>
          </w:p>
        </w:tc>
      </w:tr>
      <w:tr w:rsidR="005C6147" w:rsidTr="002F240E">
        <w:trPr>
          <w:trHeight w:val="547"/>
        </w:trPr>
        <w:tc>
          <w:tcPr>
            <w:tcW w:w="2101" w:type="pct"/>
            <w:vMerge/>
            <w:tcBorders>
              <w:bottom w:val="double" w:sz="4" w:space="0" w:color="auto"/>
            </w:tcBorders>
          </w:tcPr>
          <w:p w:rsidR="005C6147" w:rsidRPr="00F04533" w:rsidRDefault="005C6147" w:rsidP="008379A1">
            <w:pPr>
              <w:jc w:val="center"/>
              <w:rPr>
                <w:sz w:val="18"/>
                <w:szCs w:val="18"/>
              </w:rPr>
            </w:pPr>
          </w:p>
        </w:tc>
        <w:tc>
          <w:tcPr>
            <w:tcW w:w="2899" w:type="pct"/>
            <w:tcBorders>
              <w:top w:val="single" w:sz="8" w:space="0" w:color="auto"/>
              <w:bottom w:val="double" w:sz="4" w:space="0" w:color="auto"/>
            </w:tcBorders>
            <w:vAlign w:val="center"/>
          </w:tcPr>
          <w:p w:rsidR="005C6147" w:rsidRDefault="005C6147" w:rsidP="002F240E">
            <w:pPr>
              <w:rPr>
                <w:sz w:val="18"/>
                <w:szCs w:val="18"/>
              </w:rPr>
            </w:pPr>
            <w:r w:rsidRPr="005C6147">
              <w:rPr>
                <w:rFonts w:ascii="Garamond" w:hAnsi="Garamond"/>
                <w:bCs/>
                <w:sz w:val="20"/>
                <w:szCs w:val="20"/>
              </w:rPr>
              <w:t xml:space="preserve">Fortalecimento da Educação Permanente em Saúde no Piauí </w:t>
            </w:r>
          </w:p>
        </w:tc>
      </w:tr>
      <w:tr w:rsidR="002F240E" w:rsidTr="00B20C87">
        <w:trPr>
          <w:trHeight w:val="1620"/>
        </w:trPr>
        <w:tc>
          <w:tcPr>
            <w:tcW w:w="2101" w:type="pct"/>
            <w:tcBorders>
              <w:top w:val="double" w:sz="4" w:space="0" w:color="auto"/>
              <w:bottom w:val="double" w:sz="4" w:space="0" w:color="auto"/>
              <w:right w:val="single" w:sz="4" w:space="0" w:color="auto"/>
            </w:tcBorders>
          </w:tcPr>
          <w:p w:rsidR="002F240E" w:rsidRPr="00F04533" w:rsidRDefault="002F240E" w:rsidP="00504549">
            <w:pPr>
              <w:jc w:val="both"/>
              <w:rPr>
                <w:sz w:val="18"/>
                <w:szCs w:val="18"/>
              </w:rPr>
            </w:pPr>
            <w:r w:rsidRPr="00F04533">
              <w:rPr>
                <w:rFonts w:cs="HelveticaNeue Condensed"/>
                <w:b/>
                <w:bCs/>
                <w:sz w:val="23"/>
                <w:szCs w:val="23"/>
              </w:rPr>
              <w:t>Diretriz 5</w:t>
            </w:r>
            <w:r w:rsidRPr="00F04533">
              <w:rPr>
                <w:rFonts w:cs="HelveticaNeue Condensed"/>
                <w:bCs/>
                <w:sz w:val="23"/>
                <w:szCs w:val="23"/>
              </w:rPr>
              <w:t xml:space="preserve"> – </w:t>
            </w:r>
            <w:r w:rsidR="00504549" w:rsidRPr="00F04533">
              <w:rPr>
                <w:rFonts w:cs="HelveticaNeue Condensed"/>
                <w:bCs/>
                <w:sz w:val="23"/>
                <w:szCs w:val="23"/>
              </w:rPr>
              <w:t>D</w:t>
            </w:r>
            <w:r w:rsidR="00AF41C7" w:rsidRPr="00F04533">
              <w:rPr>
                <w:rFonts w:ascii="Garamond" w:hAnsi="Garamond" w:cs="HelveticaNeue Condensed"/>
                <w:bCs/>
                <w:sz w:val="23"/>
                <w:szCs w:val="23"/>
              </w:rPr>
              <w:t xml:space="preserve">efinição e </w:t>
            </w:r>
            <w:r w:rsidRPr="00F04533">
              <w:rPr>
                <w:rFonts w:ascii="Garamond" w:hAnsi="Garamond" w:cs="HelveticaNeue Condensed"/>
                <w:bCs/>
                <w:sz w:val="23"/>
                <w:szCs w:val="23"/>
              </w:rPr>
              <w:t xml:space="preserve">estruturação de </w:t>
            </w:r>
            <w:r w:rsidR="00AF41C7" w:rsidRPr="00F04533">
              <w:rPr>
                <w:rFonts w:ascii="Garamond" w:hAnsi="Garamond" w:cs="HelveticaNeue Condensed"/>
                <w:bCs/>
                <w:sz w:val="23"/>
                <w:szCs w:val="23"/>
              </w:rPr>
              <w:t>uma política</w:t>
            </w:r>
            <w:r w:rsidRPr="00F04533">
              <w:rPr>
                <w:rFonts w:ascii="Garamond" w:hAnsi="Garamond" w:cs="Helvetica Neue"/>
                <w:sz w:val="23"/>
                <w:szCs w:val="23"/>
              </w:rPr>
              <w:t xml:space="preserve"> de ciência, tecnologia e inovação em saúde</w:t>
            </w:r>
            <w:r w:rsidR="00AF41C7" w:rsidRPr="00F04533">
              <w:rPr>
                <w:rFonts w:ascii="Garamond" w:hAnsi="Garamond" w:cs="Helvetica Neue"/>
                <w:sz w:val="23"/>
                <w:szCs w:val="23"/>
              </w:rPr>
              <w:t xml:space="preserve"> para o Estado que venha a se constituir em</w:t>
            </w:r>
            <w:r w:rsidRPr="00F04533">
              <w:rPr>
                <w:rFonts w:ascii="Garamond" w:hAnsi="Garamond" w:cs="Helvetica Neue"/>
                <w:sz w:val="23"/>
                <w:szCs w:val="23"/>
              </w:rPr>
              <w:t xml:space="preserve"> vetor estruturante da agenda estadual de desenvolvimento econômico, social e sustentável, com vistas à redução da vulnerabilidade do acesso à saúde</w:t>
            </w:r>
          </w:p>
        </w:tc>
        <w:tc>
          <w:tcPr>
            <w:tcW w:w="2899" w:type="pct"/>
            <w:tcBorders>
              <w:top w:val="double" w:sz="4" w:space="0" w:color="auto"/>
              <w:left w:val="single" w:sz="4" w:space="0" w:color="auto"/>
              <w:bottom w:val="double" w:sz="4" w:space="0" w:color="auto"/>
            </w:tcBorders>
          </w:tcPr>
          <w:p w:rsidR="002F240E" w:rsidRDefault="002F240E" w:rsidP="008379A1">
            <w:pPr>
              <w:jc w:val="center"/>
              <w:rPr>
                <w:sz w:val="18"/>
                <w:szCs w:val="18"/>
              </w:rPr>
            </w:pPr>
          </w:p>
          <w:p w:rsidR="00B20C87" w:rsidRDefault="00B20C87" w:rsidP="008379A1">
            <w:pPr>
              <w:jc w:val="center"/>
              <w:rPr>
                <w:sz w:val="18"/>
                <w:szCs w:val="18"/>
              </w:rPr>
            </w:pPr>
          </w:p>
          <w:p w:rsidR="00FE4598" w:rsidRDefault="00FE4598" w:rsidP="008379A1">
            <w:pPr>
              <w:jc w:val="center"/>
              <w:rPr>
                <w:sz w:val="18"/>
                <w:szCs w:val="18"/>
              </w:rPr>
            </w:pPr>
          </w:p>
          <w:p w:rsidR="002F240E" w:rsidRPr="002F240E" w:rsidRDefault="002F240E" w:rsidP="002F240E">
            <w:pPr>
              <w:jc w:val="both"/>
              <w:rPr>
                <w:rFonts w:ascii="Garamond" w:hAnsi="Garamond"/>
                <w:sz w:val="20"/>
                <w:szCs w:val="20"/>
              </w:rPr>
            </w:pPr>
            <w:r w:rsidRPr="002F240E">
              <w:rPr>
                <w:rFonts w:ascii="Garamond" w:hAnsi="Garamond"/>
                <w:bCs/>
                <w:sz w:val="20"/>
                <w:szCs w:val="20"/>
              </w:rPr>
              <w:t>Implantação do Centro de Pesquisa e Produção Científica - Fiocruz do Sertão - Pi</w:t>
            </w:r>
          </w:p>
          <w:p w:rsidR="002F240E" w:rsidRDefault="002F240E" w:rsidP="002F240E">
            <w:pPr>
              <w:jc w:val="both"/>
              <w:rPr>
                <w:sz w:val="18"/>
                <w:szCs w:val="18"/>
              </w:rPr>
            </w:pPr>
          </w:p>
        </w:tc>
      </w:tr>
      <w:tr w:rsidR="00D40EE7" w:rsidTr="005A583B">
        <w:trPr>
          <w:trHeight w:val="1282"/>
        </w:trPr>
        <w:tc>
          <w:tcPr>
            <w:tcW w:w="2101" w:type="pct"/>
            <w:tcBorders>
              <w:top w:val="double" w:sz="4" w:space="0" w:color="auto"/>
              <w:right w:val="single" w:sz="4" w:space="0" w:color="auto"/>
            </w:tcBorders>
          </w:tcPr>
          <w:p w:rsidR="00D40EE7" w:rsidRPr="00F04533" w:rsidRDefault="00D40EE7" w:rsidP="00D40EE7">
            <w:pPr>
              <w:pStyle w:val="Pa16"/>
              <w:spacing w:after="100"/>
              <w:jc w:val="both"/>
              <w:rPr>
                <w:rFonts w:cs="HelveticaNeue Condensed"/>
                <w:bCs/>
                <w:sz w:val="23"/>
                <w:szCs w:val="23"/>
              </w:rPr>
            </w:pPr>
            <w:r w:rsidRPr="00F04533">
              <w:rPr>
                <w:rFonts w:asciiTheme="minorHAnsi" w:hAnsiTheme="minorHAnsi" w:cs="HelveticaNeue Condensed"/>
                <w:b/>
                <w:bCs/>
                <w:sz w:val="23"/>
                <w:szCs w:val="23"/>
              </w:rPr>
              <w:t>Diretriz 6</w:t>
            </w:r>
            <w:r w:rsidRPr="00F04533">
              <w:rPr>
                <w:rFonts w:ascii="Garamond" w:hAnsi="Garamond" w:cs="Helvetica Neue"/>
                <w:sz w:val="23"/>
                <w:szCs w:val="23"/>
              </w:rPr>
              <w:t>– Implantação e implementação de Redes Temáticas de Atenção à Saúde com ênfase nas Redes deAtenção Obstétrica e Neonatal (CEGONHA);  Urgências, e Emergência e Atenção Psicossocial, priorizando inicialmente  o Território de Entre Rios.</w:t>
            </w:r>
          </w:p>
        </w:tc>
        <w:tc>
          <w:tcPr>
            <w:tcW w:w="2899" w:type="pct"/>
            <w:tcBorders>
              <w:top w:val="double" w:sz="4" w:space="0" w:color="auto"/>
              <w:left w:val="single" w:sz="4" w:space="0" w:color="auto"/>
            </w:tcBorders>
          </w:tcPr>
          <w:p w:rsidR="00D40EE7" w:rsidRDefault="00D40EE7" w:rsidP="002F240E">
            <w:pPr>
              <w:jc w:val="both"/>
              <w:rPr>
                <w:rFonts w:ascii="Garamond" w:hAnsi="Garamond"/>
                <w:sz w:val="20"/>
                <w:szCs w:val="20"/>
              </w:rPr>
            </w:pPr>
          </w:p>
          <w:p w:rsidR="00D40EE7" w:rsidRDefault="00D40EE7" w:rsidP="002F240E">
            <w:pPr>
              <w:jc w:val="both"/>
              <w:rPr>
                <w:rFonts w:ascii="Garamond" w:hAnsi="Garamond"/>
                <w:sz w:val="20"/>
                <w:szCs w:val="20"/>
              </w:rPr>
            </w:pPr>
          </w:p>
          <w:p w:rsidR="00D40EE7" w:rsidRPr="00B20C87" w:rsidRDefault="00D40EE7" w:rsidP="002F240E">
            <w:pPr>
              <w:jc w:val="both"/>
              <w:rPr>
                <w:rFonts w:ascii="Garamond" w:hAnsi="Garamond"/>
                <w:sz w:val="20"/>
                <w:szCs w:val="20"/>
              </w:rPr>
            </w:pPr>
            <w:r w:rsidRPr="00B20C87">
              <w:rPr>
                <w:rFonts w:ascii="Garamond" w:hAnsi="Garamond"/>
                <w:sz w:val="20"/>
                <w:szCs w:val="20"/>
              </w:rPr>
              <w:t>Implantação de Rede de Atenção à</w:t>
            </w:r>
            <w:r>
              <w:rPr>
                <w:rFonts w:ascii="Garamond" w:hAnsi="Garamond"/>
                <w:sz w:val="20"/>
                <w:szCs w:val="20"/>
              </w:rPr>
              <w:t>s</w:t>
            </w:r>
            <w:r w:rsidRPr="00B20C87">
              <w:rPr>
                <w:rFonts w:ascii="Garamond" w:hAnsi="Garamond"/>
                <w:sz w:val="20"/>
                <w:szCs w:val="20"/>
              </w:rPr>
              <w:t xml:space="preserve"> Urgência</w:t>
            </w:r>
            <w:r>
              <w:rPr>
                <w:rFonts w:ascii="Garamond" w:hAnsi="Garamond"/>
                <w:sz w:val="20"/>
                <w:szCs w:val="20"/>
              </w:rPr>
              <w:t>s</w:t>
            </w:r>
            <w:r w:rsidRPr="00B20C87">
              <w:rPr>
                <w:rFonts w:ascii="Garamond" w:hAnsi="Garamond"/>
                <w:sz w:val="20"/>
                <w:szCs w:val="20"/>
              </w:rPr>
              <w:t xml:space="preserve"> e Emergência</w:t>
            </w:r>
            <w:r>
              <w:rPr>
                <w:rFonts w:ascii="Garamond" w:hAnsi="Garamond"/>
                <w:sz w:val="20"/>
                <w:szCs w:val="20"/>
              </w:rPr>
              <w:t>s – Atendimento especializado de média e alta complexidade ambulatorial e hospitalar no território de Entre Rios</w:t>
            </w:r>
          </w:p>
        </w:tc>
      </w:tr>
      <w:tr w:rsidR="00194567" w:rsidTr="002F240E">
        <w:tc>
          <w:tcPr>
            <w:tcW w:w="2101" w:type="pct"/>
            <w:vMerge w:val="restart"/>
            <w:tcBorders>
              <w:top w:val="double" w:sz="4" w:space="0" w:color="auto"/>
            </w:tcBorders>
          </w:tcPr>
          <w:p w:rsidR="00194567" w:rsidRPr="00F04533" w:rsidRDefault="00194567" w:rsidP="003A184F">
            <w:pPr>
              <w:jc w:val="both"/>
              <w:rPr>
                <w:rFonts w:cs="HelveticaNeue Condensed"/>
                <w:bCs/>
                <w:sz w:val="23"/>
                <w:szCs w:val="23"/>
              </w:rPr>
            </w:pPr>
            <w:r w:rsidRPr="00F04533">
              <w:rPr>
                <w:rFonts w:cs="HelveticaNeue Condensed"/>
                <w:b/>
                <w:bCs/>
                <w:sz w:val="23"/>
                <w:szCs w:val="23"/>
              </w:rPr>
              <w:t>Diretriz 7</w:t>
            </w:r>
            <w:r w:rsidRPr="00F04533">
              <w:rPr>
                <w:rFonts w:cs="HelveticaNeue Condensed"/>
                <w:bCs/>
                <w:sz w:val="23"/>
                <w:szCs w:val="23"/>
              </w:rPr>
              <w:t xml:space="preserve"> – </w:t>
            </w:r>
            <w:r w:rsidRPr="00F04533">
              <w:rPr>
                <w:rFonts w:ascii="Garamond" w:hAnsi="Garamond" w:cs="HelveticaNeue Condensed"/>
                <w:bCs/>
                <w:sz w:val="23"/>
                <w:szCs w:val="23"/>
              </w:rPr>
              <w:t>Fortalecimento da Atenção Primária no âmbito do SUS Piauí.</w:t>
            </w:r>
          </w:p>
        </w:tc>
        <w:tc>
          <w:tcPr>
            <w:tcW w:w="2899" w:type="pct"/>
            <w:tcBorders>
              <w:top w:val="double" w:sz="4" w:space="0" w:color="auto"/>
            </w:tcBorders>
          </w:tcPr>
          <w:p w:rsidR="00194567" w:rsidRPr="00504549" w:rsidRDefault="00194567" w:rsidP="00504549">
            <w:pPr>
              <w:jc w:val="both"/>
              <w:rPr>
                <w:rFonts w:ascii="Garamond" w:hAnsi="Garamond"/>
                <w:sz w:val="23"/>
                <w:szCs w:val="23"/>
              </w:rPr>
            </w:pPr>
            <w:r w:rsidRPr="00504549">
              <w:rPr>
                <w:rFonts w:ascii="Garamond" w:hAnsi="Garamond"/>
                <w:sz w:val="20"/>
                <w:szCs w:val="20"/>
              </w:rPr>
              <w:t>Fortalecimento da Atenção Primária no contexto das ações e serviços de saúde do Piauí</w:t>
            </w:r>
          </w:p>
        </w:tc>
      </w:tr>
      <w:tr w:rsidR="00194567" w:rsidTr="002F240E">
        <w:tc>
          <w:tcPr>
            <w:tcW w:w="2101" w:type="pct"/>
            <w:vMerge/>
          </w:tcPr>
          <w:p w:rsidR="00194567" w:rsidRPr="00F04533" w:rsidRDefault="00194567" w:rsidP="008379A1">
            <w:pPr>
              <w:jc w:val="center"/>
              <w:rPr>
                <w:sz w:val="18"/>
                <w:szCs w:val="18"/>
              </w:rPr>
            </w:pPr>
          </w:p>
        </w:tc>
        <w:tc>
          <w:tcPr>
            <w:tcW w:w="2899" w:type="pct"/>
          </w:tcPr>
          <w:p w:rsidR="00194567" w:rsidRPr="00504549" w:rsidRDefault="00194567" w:rsidP="00504549">
            <w:pPr>
              <w:jc w:val="both"/>
              <w:rPr>
                <w:rFonts w:ascii="Garamond" w:hAnsi="Garamond"/>
                <w:sz w:val="20"/>
                <w:szCs w:val="20"/>
              </w:rPr>
            </w:pPr>
            <w:r w:rsidRPr="00504549">
              <w:rPr>
                <w:rFonts w:ascii="Garamond" w:hAnsi="Garamond"/>
                <w:sz w:val="20"/>
                <w:szCs w:val="20"/>
              </w:rPr>
              <w:t>Implementação da Política de Atenção àSaúde Mental</w:t>
            </w:r>
          </w:p>
        </w:tc>
      </w:tr>
      <w:tr w:rsidR="00194567" w:rsidTr="00194567">
        <w:tc>
          <w:tcPr>
            <w:tcW w:w="2101" w:type="pct"/>
            <w:vMerge/>
            <w:tcBorders>
              <w:bottom w:val="double" w:sz="4" w:space="0" w:color="auto"/>
            </w:tcBorders>
          </w:tcPr>
          <w:p w:rsidR="00194567" w:rsidRPr="00F04533" w:rsidRDefault="00194567" w:rsidP="008379A1">
            <w:pPr>
              <w:jc w:val="center"/>
              <w:rPr>
                <w:sz w:val="18"/>
                <w:szCs w:val="18"/>
              </w:rPr>
            </w:pPr>
          </w:p>
        </w:tc>
        <w:tc>
          <w:tcPr>
            <w:tcW w:w="2899" w:type="pct"/>
            <w:tcBorders>
              <w:bottom w:val="double" w:sz="4" w:space="0" w:color="auto"/>
            </w:tcBorders>
          </w:tcPr>
          <w:p w:rsidR="00194567" w:rsidRPr="00194567" w:rsidRDefault="00194567" w:rsidP="00194567">
            <w:pPr>
              <w:jc w:val="both"/>
              <w:rPr>
                <w:rFonts w:ascii="Garamond" w:hAnsi="Garamond"/>
                <w:sz w:val="20"/>
                <w:szCs w:val="20"/>
              </w:rPr>
            </w:pPr>
            <w:r w:rsidRPr="00194567">
              <w:rPr>
                <w:rFonts w:ascii="Garamond" w:hAnsi="Garamond"/>
                <w:sz w:val="20"/>
                <w:szCs w:val="20"/>
              </w:rPr>
              <w:t>Construção de Unidades de Saúde</w:t>
            </w:r>
          </w:p>
        </w:tc>
      </w:tr>
      <w:tr w:rsidR="00C83355" w:rsidTr="00742B8C">
        <w:tc>
          <w:tcPr>
            <w:tcW w:w="2101" w:type="pct"/>
            <w:tcBorders>
              <w:top w:val="double" w:sz="4" w:space="0" w:color="auto"/>
              <w:bottom w:val="single" w:sz="4" w:space="0" w:color="000000" w:themeColor="text1"/>
            </w:tcBorders>
          </w:tcPr>
          <w:p w:rsidR="00933721" w:rsidRPr="00F04533" w:rsidRDefault="00933721" w:rsidP="00933721">
            <w:pPr>
              <w:jc w:val="both"/>
              <w:rPr>
                <w:sz w:val="18"/>
                <w:szCs w:val="18"/>
              </w:rPr>
            </w:pPr>
            <w:r w:rsidRPr="00F04533">
              <w:rPr>
                <w:rFonts w:cs="HelveticaNeue Condensed"/>
                <w:b/>
                <w:bCs/>
                <w:sz w:val="23"/>
                <w:szCs w:val="23"/>
              </w:rPr>
              <w:t>Diretriz 8</w:t>
            </w:r>
            <w:r w:rsidRPr="00F04533">
              <w:rPr>
                <w:rFonts w:ascii="Helvetica Neue" w:hAnsi="Helvetica Neue" w:cs="Helvetica Neue"/>
                <w:sz w:val="23"/>
                <w:szCs w:val="23"/>
              </w:rPr>
              <w:t xml:space="preserve">– </w:t>
            </w:r>
            <w:r w:rsidRPr="00F04533">
              <w:rPr>
                <w:rFonts w:ascii="Garamond" w:hAnsi="Garamond" w:cs="Helvetica Neue"/>
                <w:sz w:val="23"/>
                <w:szCs w:val="23"/>
              </w:rPr>
              <w:t>Melhoria do processo de gestão da Assistência Farmacêutica no âmbito do SUS. Piauí</w:t>
            </w:r>
          </w:p>
        </w:tc>
        <w:tc>
          <w:tcPr>
            <w:tcW w:w="2899" w:type="pct"/>
            <w:tcBorders>
              <w:top w:val="double" w:sz="4" w:space="0" w:color="auto"/>
            </w:tcBorders>
          </w:tcPr>
          <w:p w:rsidR="00C83355" w:rsidRDefault="00C83355" w:rsidP="008379A1">
            <w:pPr>
              <w:jc w:val="center"/>
              <w:rPr>
                <w:sz w:val="18"/>
                <w:szCs w:val="18"/>
              </w:rPr>
            </w:pPr>
          </w:p>
          <w:p w:rsidR="00933721" w:rsidRDefault="00933721" w:rsidP="00933721">
            <w:pPr>
              <w:jc w:val="both"/>
              <w:rPr>
                <w:sz w:val="18"/>
                <w:szCs w:val="18"/>
              </w:rPr>
            </w:pPr>
            <w:r w:rsidRPr="00933721">
              <w:rPr>
                <w:rFonts w:ascii="Garamond" w:hAnsi="Garamond"/>
                <w:sz w:val="20"/>
                <w:szCs w:val="20"/>
              </w:rPr>
              <w:t>Modernização e qualificação do processo de gestão de controle de estoque de medicamentos</w:t>
            </w:r>
            <w:r>
              <w:rPr>
                <w:sz w:val="18"/>
                <w:szCs w:val="18"/>
              </w:rPr>
              <w:t>.</w:t>
            </w:r>
          </w:p>
        </w:tc>
      </w:tr>
      <w:tr w:rsidR="00C83355" w:rsidRPr="00742B8C" w:rsidTr="00742B8C">
        <w:tc>
          <w:tcPr>
            <w:tcW w:w="2101" w:type="pct"/>
            <w:tcBorders>
              <w:left w:val="single" w:sz="4" w:space="0" w:color="auto"/>
            </w:tcBorders>
          </w:tcPr>
          <w:p w:rsidR="00742B8C" w:rsidRPr="00F04533" w:rsidRDefault="00933721" w:rsidP="00742B8C">
            <w:pPr>
              <w:jc w:val="both"/>
              <w:rPr>
                <w:sz w:val="18"/>
                <w:szCs w:val="18"/>
              </w:rPr>
            </w:pPr>
            <w:r w:rsidRPr="00F04533">
              <w:rPr>
                <w:b/>
                <w:sz w:val="23"/>
                <w:szCs w:val="23"/>
              </w:rPr>
              <w:t>Diretriz</w:t>
            </w:r>
            <w:r w:rsidRPr="00F04533">
              <w:rPr>
                <w:b/>
              </w:rPr>
              <w:t xml:space="preserve"> 9 </w:t>
            </w:r>
            <w:r w:rsidRPr="00F04533">
              <w:rPr>
                <w:b/>
                <w:sz w:val="18"/>
                <w:szCs w:val="18"/>
              </w:rPr>
              <w:t>-</w:t>
            </w:r>
            <w:r w:rsidR="00742B8C" w:rsidRPr="00F04533">
              <w:rPr>
                <w:rFonts w:ascii="Garamond" w:hAnsi="Garamond"/>
                <w:sz w:val="23"/>
                <w:szCs w:val="23"/>
              </w:rPr>
              <w:t>Melhoria da infra-estrutura física e de equipamentos das unidades que integram o rede estadual de saúde</w:t>
            </w:r>
          </w:p>
        </w:tc>
        <w:tc>
          <w:tcPr>
            <w:tcW w:w="2899" w:type="pct"/>
          </w:tcPr>
          <w:p w:rsidR="00C83355" w:rsidRPr="00742B8C" w:rsidRDefault="00C83355" w:rsidP="008379A1">
            <w:pPr>
              <w:jc w:val="center"/>
              <w:rPr>
                <w:rFonts w:ascii="Garamond" w:hAnsi="Garamond"/>
                <w:sz w:val="20"/>
                <w:szCs w:val="20"/>
              </w:rPr>
            </w:pPr>
          </w:p>
          <w:p w:rsidR="00742B8C" w:rsidRPr="00742B8C" w:rsidRDefault="00742B8C" w:rsidP="00742B8C">
            <w:pPr>
              <w:jc w:val="both"/>
              <w:rPr>
                <w:rFonts w:ascii="Garamond" w:hAnsi="Garamond"/>
                <w:sz w:val="20"/>
                <w:szCs w:val="20"/>
              </w:rPr>
            </w:pPr>
            <w:r w:rsidRPr="00742B8C">
              <w:rPr>
                <w:rFonts w:ascii="Garamond" w:hAnsi="Garamond"/>
                <w:sz w:val="20"/>
                <w:szCs w:val="20"/>
              </w:rPr>
              <w:t>Construção do novo prédio da SESAPI</w:t>
            </w:r>
          </w:p>
          <w:p w:rsidR="00742B8C" w:rsidRPr="00742B8C" w:rsidRDefault="00742B8C" w:rsidP="00742B8C">
            <w:pPr>
              <w:jc w:val="both"/>
              <w:rPr>
                <w:rFonts w:ascii="Garamond" w:hAnsi="Garamond"/>
                <w:sz w:val="20"/>
                <w:szCs w:val="20"/>
              </w:rPr>
            </w:pPr>
            <w:r w:rsidRPr="00742B8C">
              <w:rPr>
                <w:rFonts w:ascii="Garamond" w:hAnsi="Garamond"/>
                <w:sz w:val="20"/>
                <w:szCs w:val="20"/>
              </w:rPr>
              <w:t>Construção e equipamento de unidades de saúde</w:t>
            </w:r>
          </w:p>
        </w:tc>
      </w:tr>
      <w:tr w:rsidR="00742B8C" w:rsidRPr="00742B8C" w:rsidTr="00742B8C">
        <w:tc>
          <w:tcPr>
            <w:tcW w:w="2101" w:type="pct"/>
            <w:tcBorders>
              <w:left w:val="single" w:sz="4" w:space="0" w:color="auto"/>
              <w:bottom w:val="double" w:sz="4" w:space="0" w:color="auto"/>
            </w:tcBorders>
          </w:tcPr>
          <w:p w:rsidR="00742B8C" w:rsidRPr="00F04533" w:rsidRDefault="00742B8C" w:rsidP="00933721">
            <w:pPr>
              <w:jc w:val="both"/>
              <w:rPr>
                <w:sz w:val="18"/>
                <w:szCs w:val="18"/>
              </w:rPr>
            </w:pPr>
          </w:p>
          <w:p w:rsidR="00742B8C" w:rsidRPr="00F04533" w:rsidRDefault="00742B8C" w:rsidP="00FE4598">
            <w:pPr>
              <w:jc w:val="both"/>
              <w:rPr>
                <w:sz w:val="18"/>
                <w:szCs w:val="18"/>
              </w:rPr>
            </w:pPr>
            <w:r w:rsidRPr="00F04533">
              <w:rPr>
                <w:b/>
                <w:sz w:val="20"/>
                <w:szCs w:val="20"/>
              </w:rPr>
              <w:t>DIRETRIZ 10</w:t>
            </w:r>
            <w:r w:rsidRPr="00F04533">
              <w:rPr>
                <w:sz w:val="18"/>
                <w:szCs w:val="18"/>
              </w:rPr>
              <w:t xml:space="preserve"> – </w:t>
            </w:r>
            <w:r w:rsidRPr="00F04533">
              <w:rPr>
                <w:rFonts w:ascii="Garamond" w:hAnsi="Garamond"/>
                <w:sz w:val="23"/>
                <w:szCs w:val="23"/>
              </w:rPr>
              <w:t xml:space="preserve">Fortalecimentoda intersetorialidade por meio de </w:t>
            </w:r>
            <w:r w:rsidRPr="00F04533">
              <w:rPr>
                <w:rFonts w:ascii="Garamond" w:hAnsi="Garamond" w:cs="Helvetica Neue"/>
                <w:sz w:val="23"/>
                <w:szCs w:val="23"/>
              </w:rPr>
              <w:t>ações de saneamento básico de forma sustentável, para a promoção da saúde e redução das desigualdades sociais</w:t>
            </w:r>
          </w:p>
        </w:tc>
        <w:tc>
          <w:tcPr>
            <w:tcW w:w="2899" w:type="pct"/>
            <w:tcBorders>
              <w:bottom w:val="double" w:sz="4" w:space="0" w:color="auto"/>
            </w:tcBorders>
          </w:tcPr>
          <w:p w:rsidR="00742B8C" w:rsidRDefault="00742B8C" w:rsidP="00FE4598">
            <w:pPr>
              <w:jc w:val="both"/>
              <w:rPr>
                <w:rFonts w:ascii="Garamond" w:hAnsi="Garamond"/>
                <w:sz w:val="20"/>
                <w:szCs w:val="20"/>
              </w:rPr>
            </w:pPr>
          </w:p>
          <w:p w:rsidR="00FE4598" w:rsidRPr="00742B8C" w:rsidRDefault="00FE4598" w:rsidP="00FE4598">
            <w:pPr>
              <w:jc w:val="both"/>
              <w:rPr>
                <w:rFonts w:ascii="Garamond" w:hAnsi="Garamond"/>
                <w:sz w:val="20"/>
                <w:szCs w:val="20"/>
              </w:rPr>
            </w:pPr>
            <w:r>
              <w:rPr>
                <w:rFonts w:ascii="Garamond" w:hAnsi="Garamond"/>
                <w:sz w:val="20"/>
                <w:szCs w:val="20"/>
              </w:rPr>
              <w:t>Implantar rede de abastecimento de água e melhorias domiciliares em comunidades de baixa renda da região do semiárido - PROSAR</w:t>
            </w:r>
          </w:p>
        </w:tc>
      </w:tr>
    </w:tbl>
    <w:p w:rsidR="00F04533" w:rsidRDefault="00F04533" w:rsidP="008379A1">
      <w:pPr>
        <w:spacing w:after="0"/>
        <w:jc w:val="center"/>
        <w:rPr>
          <w:b/>
          <w:sz w:val="28"/>
          <w:szCs w:val="28"/>
        </w:rPr>
      </w:pPr>
    </w:p>
    <w:p w:rsidR="00FE4598" w:rsidRPr="00863635" w:rsidRDefault="00DF7F3C" w:rsidP="008379A1">
      <w:pPr>
        <w:spacing w:after="0"/>
        <w:jc w:val="center"/>
        <w:rPr>
          <w:b/>
          <w:sz w:val="28"/>
          <w:szCs w:val="28"/>
        </w:rPr>
      </w:pPr>
      <w:r>
        <w:rPr>
          <w:b/>
          <w:sz w:val="28"/>
          <w:szCs w:val="28"/>
        </w:rPr>
        <w:t>Detalhamento dos Objetivos em A</w:t>
      </w:r>
      <w:r w:rsidRPr="00863635">
        <w:rPr>
          <w:b/>
          <w:sz w:val="28"/>
          <w:szCs w:val="28"/>
        </w:rPr>
        <w:t>ções</w:t>
      </w:r>
      <w:r>
        <w:rPr>
          <w:b/>
          <w:sz w:val="28"/>
          <w:szCs w:val="28"/>
        </w:rPr>
        <w:t>/Metas E</w:t>
      </w:r>
      <w:r w:rsidRPr="00863635">
        <w:rPr>
          <w:b/>
          <w:sz w:val="28"/>
          <w:szCs w:val="28"/>
        </w:rPr>
        <w:t xml:space="preserve">stratégicas </w:t>
      </w:r>
    </w:p>
    <w:p w:rsidR="00863635" w:rsidRPr="00863635" w:rsidRDefault="00DF7F3C" w:rsidP="008379A1">
      <w:pPr>
        <w:spacing w:after="0"/>
        <w:jc w:val="center"/>
        <w:rPr>
          <w:b/>
          <w:sz w:val="28"/>
          <w:szCs w:val="28"/>
        </w:rPr>
      </w:pPr>
      <w:r>
        <w:rPr>
          <w:b/>
          <w:sz w:val="28"/>
          <w:szCs w:val="28"/>
        </w:rPr>
        <w:lastRenderedPageBreak/>
        <w:t xml:space="preserve">conforme o </w:t>
      </w:r>
      <w:r w:rsidR="00863635" w:rsidRPr="00863635">
        <w:rPr>
          <w:b/>
          <w:sz w:val="28"/>
          <w:szCs w:val="28"/>
        </w:rPr>
        <w:t xml:space="preserve">PPA 2012 </w:t>
      </w:r>
      <w:r w:rsidR="0058363D">
        <w:rPr>
          <w:b/>
          <w:sz w:val="28"/>
          <w:szCs w:val="28"/>
        </w:rPr>
        <w:t>–</w:t>
      </w:r>
      <w:r w:rsidR="00863635" w:rsidRPr="00863635">
        <w:rPr>
          <w:b/>
          <w:sz w:val="28"/>
          <w:szCs w:val="28"/>
        </w:rPr>
        <w:t xml:space="preserve"> 2015</w:t>
      </w:r>
    </w:p>
    <w:p w:rsidR="00FE4598" w:rsidRDefault="00FE4598" w:rsidP="008379A1">
      <w:pPr>
        <w:spacing w:after="0"/>
        <w:jc w:val="center"/>
        <w:rPr>
          <w:sz w:val="18"/>
          <w:szCs w:val="18"/>
        </w:rPr>
      </w:pPr>
    </w:p>
    <w:tbl>
      <w:tblPr>
        <w:tblStyle w:val="Tabelacomgrade"/>
        <w:tblW w:w="0" w:type="auto"/>
        <w:tblLook w:val="04A0"/>
      </w:tblPr>
      <w:tblGrid>
        <w:gridCol w:w="7213"/>
        <w:gridCol w:w="7213"/>
      </w:tblGrid>
      <w:tr w:rsidR="00863635" w:rsidTr="005A583B">
        <w:tc>
          <w:tcPr>
            <w:tcW w:w="7213" w:type="dxa"/>
            <w:shd w:val="clear" w:color="auto" w:fill="F2F2F2" w:themeFill="background1" w:themeFillShade="F2"/>
            <w:vAlign w:val="center"/>
          </w:tcPr>
          <w:p w:rsidR="00863635" w:rsidRPr="002A5D31" w:rsidRDefault="00863635" w:rsidP="00A6151A">
            <w:pPr>
              <w:jc w:val="center"/>
              <w:rPr>
                <w:b/>
                <w:sz w:val="18"/>
                <w:szCs w:val="18"/>
              </w:rPr>
            </w:pPr>
          </w:p>
          <w:p w:rsidR="00863635" w:rsidRPr="00F13609" w:rsidRDefault="00863635" w:rsidP="00A6151A">
            <w:pPr>
              <w:jc w:val="center"/>
              <w:rPr>
                <w:b/>
                <w:color w:val="002060"/>
              </w:rPr>
            </w:pPr>
            <w:r w:rsidRPr="00F13609">
              <w:rPr>
                <w:b/>
                <w:color w:val="002060"/>
              </w:rPr>
              <w:t>OBJETIVOS ESTRATÉGICOS DO PPA/SAÚDE-2012-2015</w:t>
            </w:r>
          </w:p>
          <w:p w:rsidR="005A583B" w:rsidRPr="002F240E" w:rsidRDefault="005A583B" w:rsidP="00A6151A">
            <w:pPr>
              <w:jc w:val="center"/>
              <w:rPr>
                <w:b/>
              </w:rPr>
            </w:pPr>
          </w:p>
        </w:tc>
        <w:tc>
          <w:tcPr>
            <w:tcW w:w="7213" w:type="dxa"/>
            <w:shd w:val="clear" w:color="auto" w:fill="F2F2F2" w:themeFill="background1" w:themeFillShade="F2"/>
          </w:tcPr>
          <w:p w:rsidR="00863635" w:rsidRDefault="00863635" w:rsidP="008379A1">
            <w:pPr>
              <w:jc w:val="center"/>
              <w:rPr>
                <w:sz w:val="18"/>
                <w:szCs w:val="18"/>
              </w:rPr>
            </w:pPr>
          </w:p>
          <w:p w:rsidR="00863635" w:rsidRPr="00F13609" w:rsidRDefault="00863635" w:rsidP="008379A1">
            <w:pPr>
              <w:jc w:val="center"/>
              <w:rPr>
                <w:b/>
                <w:color w:val="002060"/>
              </w:rPr>
            </w:pPr>
            <w:r w:rsidRPr="00F13609">
              <w:rPr>
                <w:b/>
                <w:color w:val="002060"/>
              </w:rPr>
              <w:t>AÇÕES ESTRATÉGICAS VINCULADAS</w:t>
            </w:r>
          </w:p>
        </w:tc>
      </w:tr>
      <w:tr w:rsidR="00863635" w:rsidTr="00863635">
        <w:tc>
          <w:tcPr>
            <w:tcW w:w="7213" w:type="dxa"/>
          </w:tcPr>
          <w:p w:rsidR="009F139F" w:rsidRPr="00F13609" w:rsidRDefault="009F139F" w:rsidP="00A6151A">
            <w:pPr>
              <w:jc w:val="both"/>
              <w:rPr>
                <w:rFonts w:ascii="Garamond" w:hAnsi="Garamond"/>
                <w:b/>
                <w:bCs/>
                <w:sz w:val="20"/>
                <w:szCs w:val="20"/>
              </w:rPr>
            </w:pPr>
          </w:p>
          <w:p w:rsidR="00863635" w:rsidRPr="00F13609" w:rsidRDefault="00F13609" w:rsidP="00A6151A">
            <w:pPr>
              <w:jc w:val="both"/>
              <w:rPr>
                <w:rFonts w:ascii="Garamond" w:hAnsi="Garamond"/>
                <w:b/>
                <w:bCs/>
                <w:sz w:val="20"/>
                <w:szCs w:val="20"/>
              </w:rPr>
            </w:pPr>
            <w:r w:rsidRPr="00F13609">
              <w:rPr>
                <w:rFonts w:ascii="Garamond" w:hAnsi="Garamond"/>
                <w:b/>
                <w:bCs/>
                <w:sz w:val="20"/>
                <w:szCs w:val="20"/>
              </w:rPr>
              <w:t xml:space="preserve">Prestar </w:t>
            </w:r>
            <w:r w:rsidR="00863635" w:rsidRPr="00F13609">
              <w:rPr>
                <w:rFonts w:ascii="Garamond" w:hAnsi="Garamond"/>
                <w:b/>
                <w:bCs/>
                <w:sz w:val="20"/>
                <w:szCs w:val="20"/>
              </w:rPr>
              <w:t>Assistência Hematológica e Hemoterápica à população do estado</w:t>
            </w:r>
          </w:p>
          <w:p w:rsidR="009F139F" w:rsidRPr="00F13609" w:rsidRDefault="009F139F" w:rsidP="00A6151A">
            <w:pPr>
              <w:jc w:val="both"/>
              <w:rPr>
                <w:rFonts w:ascii="Garamond" w:hAnsi="Garamond"/>
                <w:b/>
                <w:sz w:val="20"/>
                <w:szCs w:val="20"/>
              </w:rPr>
            </w:pPr>
          </w:p>
        </w:tc>
        <w:tc>
          <w:tcPr>
            <w:tcW w:w="7213" w:type="dxa"/>
          </w:tcPr>
          <w:p w:rsidR="00863635" w:rsidRPr="009F139F" w:rsidRDefault="00863635" w:rsidP="009F139F">
            <w:pPr>
              <w:jc w:val="both"/>
              <w:rPr>
                <w:rFonts w:ascii="Garamond" w:hAnsi="Garamond"/>
                <w:sz w:val="20"/>
                <w:szCs w:val="20"/>
              </w:rPr>
            </w:pPr>
          </w:p>
          <w:p w:rsidR="009F139F" w:rsidRPr="009F139F" w:rsidRDefault="009F139F" w:rsidP="009A240B">
            <w:pPr>
              <w:pStyle w:val="PargrafodaLista"/>
              <w:numPr>
                <w:ilvl w:val="0"/>
                <w:numId w:val="5"/>
              </w:numPr>
              <w:ind w:left="300" w:firstLine="0"/>
              <w:jc w:val="both"/>
              <w:rPr>
                <w:rFonts w:ascii="Garamond" w:hAnsi="Garamond"/>
                <w:sz w:val="20"/>
                <w:szCs w:val="20"/>
              </w:rPr>
            </w:pPr>
            <w:r w:rsidRPr="009F139F">
              <w:rPr>
                <w:rFonts w:ascii="Garamond" w:hAnsi="Garamond"/>
                <w:sz w:val="20"/>
                <w:szCs w:val="20"/>
              </w:rPr>
              <w:t xml:space="preserve"> Produzir e disponibilizar hemocomponentes</w:t>
            </w:r>
          </w:p>
        </w:tc>
      </w:tr>
      <w:tr w:rsidR="00863635" w:rsidTr="00863635">
        <w:tc>
          <w:tcPr>
            <w:tcW w:w="7213" w:type="dxa"/>
          </w:tcPr>
          <w:p w:rsidR="009F139F" w:rsidRPr="00F13609" w:rsidRDefault="009F139F" w:rsidP="00A6151A">
            <w:pPr>
              <w:jc w:val="both"/>
              <w:rPr>
                <w:rFonts w:ascii="Garamond" w:hAnsi="Garamond"/>
                <w:b/>
                <w:bCs/>
                <w:sz w:val="20"/>
                <w:szCs w:val="20"/>
              </w:rPr>
            </w:pPr>
          </w:p>
          <w:p w:rsidR="00863635" w:rsidRPr="00F13609" w:rsidRDefault="00863635" w:rsidP="00A6151A">
            <w:pPr>
              <w:jc w:val="both"/>
              <w:rPr>
                <w:rFonts w:ascii="Garamond" w:hAnsi="Garamond"/>
                <w:b/>
                <w:sz w:val="20"/>
                <w:szCs w:val="20"/>
              </w:rPr>
            </w:pPr>
            <w:r w:rsidRPr="00F13609">
              <w:rPr>
                <w:rFonts w:ascii="Garamond" w:hAnsi="Garamond"/>
                <w:b/>
                <w:bCs/>
                <w:sz w:val="20"/>
                <w:szCs w:val="20"/>
              </w:rPr>
              <w:t xml:space="preserve">Prestar assistência hospitalar e ambulatorial de média e alta complexidade à população do estado do Piauí </w:t>
            </w:r>
          </w:p>
        </w:tc>
        <w:tc>
          <w:tcPr>
            <w:tcW w:w="7213" w:type="dxa"/>
          </w:tcPr>
          <w:p w:rsidR="00863635" w:rsidRPr="009F139F" w:rsidRDefault="009F139F" w:rsidP="009A240B">
            <w:pPr>
              <w:pStyle w:val="PargrafodaLista"/>
              <w:numPr>
                <w:ilvl w:val="0"/>
                <w:numId w:val="6"/>
              </w:numPr>
              <w:jc w:val="both"/>
              <w:rPr>
                <w:rFonts w:ascii="Garamond" w:hAnsi="Garamond"/>
                <w:sz w:val="20"/>
                <w:szCs w:val="20"/>
              </w:rPr>
            </w:pPr>
            <w:r w:rsidRPr="009F139F">
              <w:rPr>
                <w:rFonts w:ascii="Garamond" w:hAnsi="Garamond"/>
                <w:sz w:val="20"/>
                <w:szCs w:val="20"/>
              </w:rPr>
              <w:t>Prestar atendimento ambulatorial</w:t>
            </w:r>
          </w:p>
          <w:p w:rsidR="009F139F" w:rsidRPr="009F139F" w:rsidRDefault="009F139F" w:rsidP="009A240B">
            <w:pPr>
              <w:pStyle w:val="PargrafodaLista"/>
              <w:numPr>
                <w:ilvl w:val="0"/>
                <w:numId w:val="6"/>
              </w:numPr>
              <w:jc w:val="both"/>
              <w:rPr>
                <w:rFonts w:ascii="Garamond" w:hAnsi="Garamond"/>
                <w:sz w:val="20"/>
                <w:szCs w:val="20"/>
              </w:rPr>
            </w:pPr>
            <w:r w:rsidRPr="009F139F">
              <w:rPr>
                <w:rFonts w:ascii="Garamond" w:hAnsi="Garamond"/>
                <w:sz w:val="20"/>
                <w:szCs w:val="20"/>
              </w:rPr>
              <w:t>Realizar procedimentos cirúrgicos</w:t>
            </w:r>
          </w:p>
          <w:p w:rsidR="009F139F" w:rsidRPr="009F139F" w:rsidRDefault="009F139F" w:rsidP="009A240B">
            <w:pPr>
              <w:pStyle w:val="PargrafodaLista"/>
              <w:numPr>
                <w:ilvl w:val="0"/>
                <w:numId w:val="6"/>
              </w:numPr>
              <w:jc w:val="both"/>
              <w:rPr>
                <w:rFonts w:ascii="Garamond" w:hAnsi="Garamond"/>
                <w:sz w:val="20"/>
                <w:szCs w:val="20"/>
              </w:rPr>
            </w:pPr>
            <w:r w:rsidRPr="009F139F">
              <w:rPr>
                <w:rFonts w:ascii="Garamond" w:hAnsi="Garamond"/>
                <w:sz w:val="20"/>
                <w:szCs w:val="20"/>
              </w:rPr>
              <w:t>Efetivar internações hospitalares</w:t>
            </w:r>
          </w:p>
          <w:p w:rsidR="009F139F" w:rsidRPr="009F139F" w:rsidRDefault="009F139F" w:rsidP="009A240B">
            <w:pPr>
              <w:pStyle w:val="PargrafodaLista"/>
              <w:numPr>
                <w:ilvl w:val="0"/>
                <w:numId w:val="6"/>
              </w:numPr>
              <w:jc w:val="both"/>
              <w:rPr>
                <w:rFonts w:ascii="Garamond" w:hAnsi="Garamond"/>
                <w:sz w:val="20"/>
                <w:szCs w:val="20"/>
              </w:rPr>
            </w:pPr>
            <w:r w:rsidRPr="009F139F">
              <w:rPr>
                <w:rFonts w:ascii="Garamond" w:hAnsi="Garamond"/>
                <w:sz w:val="20"/>
                <w:szCs w:val="20"/>
              </w:rPr>
              <w:t>Melhorar processos administrativos de gestão hospitalar</w:t>
            </w:r>
          </w:p>
        </w:tc>
      </w:tr>
      <w:tr w:rsidR="00863635" w:rsidTr="00863635">
        <w:tc>
          <w:tcPr>
            <w:tcW w:w="7213" w:type="dxa"/>
          </w:tcPr>
          <w:p w:rsidR="009F139F" w:rsidRPr="00F13609" w:rsidRDefault="009F139F" w:rsidP="00A6151A">
            <w:pPr>
              <w:jc w:val="both"/>
              <w:rPr>
                <w:rFonts w:ascii="Garamond" w:hAnsi="Garamond"/>
                <w:b/>
                <w:bCs/>
                <w:sz w:val="20"/>
                <w:szCs w:val="20"/>
              </w:rPr>
            </w:pPr>
          </w:p>
          <w:p w:rsidR="00863635" w:rsidRPr="00F13609" w:rsidRDefault="00863635" w:rsidP="00A6151A">
            <w:pPr>
              <w:jc w:val="both"/>
              <w:rPr>
                <w:rFonts w:ascii="Garamond" w:hAnsi="Garamond"/>
                <w:b/>
                <w:sz w:val="20"/>
                <w:szCs w:val="20"/>
              </w:rPr>
            </w:pPr>
            <w:r w:rsidRPr="00F13609">
              <w:rPr>
                <w:rFonts w:ascii="Garamond" w:hAnsi="Garamond"/>
                <w:b/>
                <w:bCs/>
                <w:sz w:val="20"/>
                <w:szCs w:val="20"/>
              </w:rPr>
              <w:t>Ampliar e diversificar a oferta de exames laboratoriais especializados de saúde pública de média e alta complexidade no âmbito do SUS/Pi</w:t>
            </w:r>
          </w:p>
        </w:tc>
        <w:tc>
          <w:tcPr>
            <w:tcW w:w="7213" w:type="dxa"/>
          </w:tcPr>
          <w:p w:rsidR="00863635" w:rsidRDefault="009F139F" w:rsidP="009A240B">
            <w:pPr>
              <w:pStyle w:val="PargrafodaLista"/>
              <w:numPr>
                <w:ilvl w:val="0"/>
                <w:numId w:val="7"/>
              </w:numPr>
              <w:jc w:val="both"/>
              <w:rPr>
                <w:rFonts w:ascii="Garamond" w:hAnsi="Garamond"/>
                <w:sz w:val="20"/>
                <w:szCs w:val="20"/>
              </w:rPr>
            </w:pPr>
            <w:r>
              <w:rPr>
                <w:rFonts w:ascii="Garamond" w:hAnsi="Garamond"/>
                <w:sz w:val="20"/>
                <w:szCs w:val="20"/>
              </w:rPr>
              <w:t>Ampliar o número de exames realizados</w:t>
            </w:r>
          </w:p>
          <w:p w:rsidR="009F139F" w:rsidRDefault="009F139F" w:rsidP="009A240B">
            <w:pPr>
              <w:pStyle w:val="PargrafodaLista"/>
              <w:numPr>
                <w:ilvl w:val="0"/>
                <w:numId w:val="7"/>
              </w:numPr>
              <w:jc w:val="both"/>
              <w:rPr>
                <w:rFonts w:ascii="Garamond" w:hAnsi="Garamond"/>
                <w:sz w:val="20"/>
                <w:szCs w:val="20"/>
              </w:rPr>
            </w:pPr>
            <w:r>
              <w:rPr>
                <w:rFonts w:ascii="Garamond" w:hAnsi="Garamond"/>
                <w:sz w:val="20"/>
                <w:szCs w:val="20"/>
              </w:rPr>
              <w:t>Implantar novos serviços</w:t>
            </w:r>
          </w:p>
          <w:p w:rsidR="009F139F" w:rsidRPr="009F139F" w:rsidRDefault="009F139F" w:rsidP="009A240B">
            <w:pPr>
              <w:pStyle w:val="PargrafodaLista"/>
              <w:numPr>
                <w:ilvl w:val="0"/>
                <w:numId w:val="7"/>
              </w:numPr>
              <w:jc w:val="both"/>
              <w:rPr>
                <w:rFonts w:ascii="Garamond" w:hAnsi="Garamond"/>
                <w:sz w:val="20"/>
                <w:szCs w:val="20"/>
              </w:rPr>
            </w:pPr>
            <w:r>
              <w:rPr>
                <w:rFonts w:ascii="Garamond" w:hAnsi="Garamond"/>
                <w:sz w:val="20"/>
                <w:szCs w:val="20"/>
              </w:rPr>
              <w:t>Realizar capacitação de trabalhadores</w:t>
            </w:r>
          </w:p>
        </w:tc>
      </w:tr>
      <w:tr w:rsidR="00863635" w:rsidTr="00863635">
        <w:tc>
          <w:tcPr>
            <w:tcW w:w="7213" w:type="dxa"/>
          </w:tcPr>
          <w:p w:rsidR="009F139F" w:rsidRPr="00F13609" w:rsidRDefault="009F139F" w:rsidP="00A6151A">
            <w:pPr>
              <w:jc w:val="both"/>
              <w:rPr>
                <w:rFonts w:ascii="Garamond" w:hAnsi="Garamond"/>
                <w:b/>
                <w:bCs/>
                <w:sz w:val="20"/>
                <w:szCs w:val="20"/>
              </w:rPr>
            </w:pPr>
          </w:p>
          <w:p w:rsidR="00863635" w:rsidRPr="00F13609" w:rsidRDefault="00863635" w:rsidP="00F13609">
            <w:pPr>
              <w:jc w:val="both"/>
              <w:rPr>
                <w:rFonts w:ascii="Garamond" w:hAnsi="Garamond"/>
                <w:b/>
                <w:bCs/>
                <w:sz w:val="20"/>
                <w:szCs w:val="20"/>
              </w:rPr>
            </w:pPr>
            <w:r w:rsidRPr="00F13609">
              <w:rPr>
                <w:rFonts w:ascii="Garamond" w:hAnsi="Garamond"/>
                <w:b/>
                <w:bCs/>
                <w:sz w:val="20"/>
                <w:szCs w:val="20"/>
              </w:rPr>
              <w:t>Melhora</w:t>
            </w:r>
            <w:r w:rsidR="00F13609" w:rsidRPr="00F13609">
              <w:rPr>
                <w:rFonts w:ascii="Garamond" w:hAnsi="Garamond"/>
                <w:b/>
                <w:bCs/>
                <w:sz w:val="20"/>
                <w:szCs w:val="20"/>
              </w:rPr>
              <w:t>r</w:t>
            </w:r>
            <w:r w:rsidRPr="00F13609">
              <w:rPr>
                <w:rFonts w:ascii="Garamond" w:hAnsi="Garamond"/>
                <w:b/>
                <w:bCs/>
                <w:sz w:val="20"/>
                <w:szCs w:val="20"/>
              </w:rPr>
              <w:t xml:space="preserve"> a estrutura física e tecnológica da hemorrede do estado</w:t>
            </w:r>
          </w:p>
        </w:tc>
        <w:tc>
          <w:tcPr>
            <w:tcW w:w="7213" w:type="dxa"/>
          </w:tcPr>
          <w:p w:rsidR="009F139F" w:rsidRDefault="009F139F" w:rsidP="009A240B">
            <w:pPr>
              <w:pStyle w:val="PargrafodaLista"/>
              <w:numPr>
                <w:ilvl w:val="0"/>
                <w:numId w:val="8"/>
              </w:numPr>
              <w:jc w:val="both"/>
              <w:rPr>
                <w:rFonts w:ascii="Garamond" w:hAnsi="Garamond"/>
                <w:sz w:val="20"/>
                <w:szCs w:val="20"/>
              </w:rPr>
            </w:pPr>
            <w:r>
              <w:rPr>
                <w:rFonts w:ascii="Garamond" w:hAnsi="Garamond"/>
                <w:sz w:val="20"/>
                <w:szCs w:val="20"/>
              </w:rPr>
              <w:t>Reestruturar as condições infra-estruturais (físicas) da hemorede</w:t>
            </w:r>
          </w:p>
          <w:p w:rsidR="00863635" w:rsidRPr="009F139F" w:rsidRDefault="009F139F" w:rsidP="009A240B">
            <w:pPr>
              <w:pStyle w:val="PargrafodaLista"/>
              <w:numPr>
                <w:ilvl w:val="0"/>
                <w:numId w:val="8"/>
              </w:numPr>
              <w:jc w:val="both"/>
              <w:rPr>
                <w:rFonts w:ascii="Garamond" w:hAnsi="Garamond"/>
                <w:sz w:val="20"/>
                <w:szCs w:val="20"/>
              </w:rPr>
            </w:pPr>
            <w:r>
              <w:rPr>
                <w:rFonts w:ascii="Garamond" w:hAnsi="Garamond"/>
                <w:sz w:val="20"/>
                <w:szCs w:val="20"/>
              </w:rPr>
              <w:t>Melhorar a infra-estrutura</w:t>
            </w:r>
            <w:r w:rsidR="009F42CB">
              <w:rPr>
                <w:rFonts w:ascii="Garamond" w:hAnsi="Garamond"/>
                <w:sz w:val="20"/>
                <w:szCs w:val="20"/>
              </w:rPr>
              <w:t>tecnológica com a informatização da hemorede</w:t>
            </w:r>
          </w:p>
        </w:tc>
      </w:tr>
      <w:tr w:rsidR="00863635" w:rsidTr="00863635">
        <w:tc>
          <w:tcPr>
            <w:tcW w:w="7213" w:type="dxa"/>
          </w:tcPr>
          <w:p w:rsidR="009F42CB" w:rsidRPr="00F13609" w:rsidRDefault="009F42CB" w:rsidP="00A6151A">
            <w:pPr>
              <w:jc w:val="both"/>
              <w:rPr>
                <w:rFonts w:ascii="Garamond" w:hAnsi="Garamond"/>
                <w:b/>
                <w:bCs/>
                <w:sz w:val="20"/>
                <w:szCs w:val="20"/>
              </w:rPr>
            </w:pPr>
          </w:p>
          <w:p w:rsidR="00E7395F" w:rsidRPr="00F13609" w:rsidRDefault="00E7395F" w:rsidP="00A6151A">
            <w:pPr>
              <w:jc w:val="both"/>
              <w:rPr>
                <w:rFonts w:ascii="Garamond" w:hAnsi="Garamond"/>
                <w:b/>
                <w:bCs/>
                <w:sz w:val="20"/>
                <w:szCs w:val="20"/>
              </w:rPr>
            </w:pPr>
          </w:p>
          <w:p w:rsidR="00863635" w:rsidRPr="00F13609" w:rsidRDefault="00863635" w:rsidP="00A6151A">
            <w:pPr>
              <w:jc w:val="both"/>
              <w:rPr>
                <w:rFonts w:ascii="Garamond" w:hAnsi="Garamond"/>
                <w:b/>
                <w:bCs/>
                <w:sz w:val="20"/>
                <w:szCs w:val="20"/>
              </w:rPr>
            </w:pPr>
            <w:r w:rsidRPr="00F13609">
              <w:rPr>
                <w:rFonts w:ascii="Garamond" w:hAnsi="Garamond"/>
                <w:b/>
                <w:bCs/>
                <w:sz w:val="20"/>
                <w:szCs w:val="20"/>
              </w:rPr>
              <w:t>Implantar e operacionalizar os Complexos Reguladores</w:t>
            </w:r>
          </w:p>
        </w:tc>
        <w:tc>
          <w:tcPr>
            <w:tcW w:w="7213" w:type="dxa"/>
          </w:tcPr>
          <w:p w:rsidR="00863635" w:rsidRDefault="009F42CB" w:rsidP="009A240B">
            <w:pPr>
              <w:pStyle w:val="PargrafodaLista"/>
              <w:numPr>
                <w:ilvl w:val="0"/>
                <w:numId w:val="9"/>
              </w:numPr>
              <w:jc w:val="both"/>
              <w:rPr>
                <w:rFonts w:ascii="Garamond" w:hAnsi="Garamond"/>
                <w:sz w:val="20"/>
                <w:szCs w:val="20"/>
              </w:rPr>
            </w:pPr>
            <w:r>
              <w:rPr>
                <w:rFonts w:ascii="Garamond" w:hAnsi="Garamond"/>
                <w:sz w:val="20"/>
                <w:szCs w:val="20"/>
              </w:rPr>
              <w:t>Apoiar os municípios na implantação das Centrais Municipais de Regulação</w:t>
            </w:r>
          </w:p>
          <w:p w:rsidR="009F42CB" w:rsidRDefault="009F42CB" w:rsidP="009A240B">
            <w:pPr>
              <w:pStyle w:val="PargrafodaLista"/>
              <w:numPr>
                <w:ilvl w:val="0"/>
                <w:numId w:val="9"/>
              </w:numPr>
              <w:jc w:val="both"/>
              <w:rPr>
                <w:rFonts w:ascii="Garamond" w:hAnsi="Garamond"/>
                <w:sz w:val="20"/>
                <w:szCs w:val="20"/>
              </w:rPr>
            </w:pPr>
            <w:r>
              <w:rPr>
                <w:rFonts w:ascii="Garamond" w:hAnsi="Garamond"/>
                <w:sz w:val="20"/>
                <w:szCs w:val="20"/>
              </w:rPr>
              <w:t>Monitorar pacientes referenciados no âmbito da rede estadual</w:t>
            </w:r>
          </w:p>
          <w:p w:rsidR="009F42CB" w:rsidRDefault="009F42CB" w:rsidP="009A240B">
            <w:pPr>
              <w:pStyle w:val="PargrafodaLista"/>
              <w:numPr>
                <w:ilvl w:val="0"/>
                <w:numId w:val="9"/>
              </w:numPr>
              <w:jc w:val="both"/>
              <w:rPr>
                <w:rFonts w:ascii="Garamond" w:hAnsi="Garamond"/>
                <w:sz w:val="20"/>
                <w:szCs w:val="20"/>
              </w:rPr>
            </w:pPr>
            <w:r>
              <w:rPr>
                <w:rFonts w:ascii="Garamond" w:hAnsi="Garamond"/>
                <w:sz w:val="20"/>
                <w:szCs w:val="20"/>
              </w:rPr>
              <w:t>Proceder a análise dos processos de TFD</w:t>
            </w:r>
          </w:p>
          <w:p w:rsidR="009F42CB" w:rsidRDefault="009F42CB" w:rsidP="009A240B">
            <w:pPr>
              <w:pStyle w:val="PargrafodaLista"/>
              <w:numPr>
                <w:ilvl w:val="0"/>
                <w:numId w:val="9"/>
              </w:numPr>
              <w:jc w:val="both"/>
              <w:rPr>
                <w:rFonts w:ascii="Garamond" w:hAnsi="Garamond"/>
                <w:sz w:val="20"/>
                <w:szCs w:val="20"/>
              </w:rPr>
            </w:pPr>
            <w:r>
              <w:rPr>
                <w:rFonts w:ascii="Garamond" w:hAnsi="Garamond"/>
                <w:sz w:val="20"/>
                <w:szCs w:val="20"/>
              </w:rPr>
              <w:t>Elaborar protocolos de regulação do acesso a exames, consultas e internações</w:t>
            </w:r>
          </w:p>
          <w:p w:rsidR="009F42CB" w:rsidRPr="009F42CB" w:rsidRDefault="009F42CB" w:rsidP="009A240B">
            <w:pPr>
              <w:pStyle w:val="PargrafodaLista"/>
              <w:numPr>
                <w:ilvl w:val="0"/>
                <w:numId w:val="9"/>
              </w:numPr>
              <w:jc w:val="both"/>
              <w:rPr>
                <w:rFonts w:ascii="Garamond" w:hAnsi="Garamond"/>
                <w:sz w:val="20"/>
                <w:szCs w:val="20"/>
              </w:rPr>
            </w:pPr>
            <w:r>
              <w:rPr>
                <w:rFonts w:ascii="Garamond" w:hAnsi="Garamond"/>
                <w:sz w:val="20"/>
                <w:szCs w:val="20"/>
              </w:rPr>
              <w:t>Capacitar profissionais</w:t>
            </w:r>
          </w:p>
        </w:tc>
      </w:tr>
      <w:tr w:rsidR="00863635" w:rsidTr="00863635">
        <w:tc>
          <w:tcPr>
            <w:tcW w:w="7213" w:type="dxa"/>
          </w:tcPr>
          <w:p w:rsidR="009F42CB" w:rsidRPr="00F13609" w:rsidRDefault="009F42CB" w:rsidP="00A6151A">
            <w:pPr>
              <w:jc w:val="both"/>
              <w:rPr>
                <w:rFonts w:ascii="Garamond" w:hAnsi="Garamond"/>
                <w:b/>
                <w:bCs/>
                <w:sz w:val="20"/>
                <w:szCs w:val="20"/>
              </w:rPr>
            </w:pPr>
          </w:p>
          <w:p w:rsidR="00E7395F" w:rsidRPr="00F13609" w:rsidRDefault="00E7395F" w:rsidP="00A6151A">
            <w:pPr>
              <w:jc w:val="both"/>
              <w:rPr>
                <w:rFonts w:ascii="Garamond" w:hAnsi="Garamond"/>
                <w:b/>
                <w:bCs/>
                <w:sz w:val="20"/>
                <w:szCs w:val="20"/>
              </w:rPr>
            </w:pPr>
          </w:p>
          <w:p w:rsidR="00E7395F" w:rsidRPr="00F13609" w:rsidRDefault="00E7395F" w:rsidP="00A6151A">
            <w:pPr>
              <w:jc w:val="both"/>
              <w:rPr>
                <w:rFonts w:ascii="Garamond" w:hAnsi="Garamond"/>
                <w:b/>
                <w:bCs/>
                <w:sz w:val="20"/>
                <w:szCs w:val="20"/>
              </w:rPr>
            </w:pPr>
          </w:p>
          <w:p w:rsidR="00E7395F" w:rsidRPr="00F13609" w:rsidRDefault="00E7395F" w:rsidP="00A6151A">
            <w:pPr>
              <w:jc w:val="both"/>
              <w:rPr>
                <w:rFonts w:ascii="Garamond" w:hAnsi="Garamond"/>
                <w:b/>
                <w:bCs/>
                <w:sz w:val="20"/>
                <w:szCs w:val="20"/>
              </w:rPr>
            </w:pPr>
          </w:p>
          <w:p w:rsidR="005A583B" w:rsidRPr="00F13609" w:rsidRDefault="005A583B" w:rsidP="00A6151A">
            <w:pPr>
              <w:jc w:val="both"/>
              <w:rPr>
                <w:rFonts w:ascii="Garamond" w:hAnsi="Garamond"/>
                <w:b/>
                <w:bCs/>
                <w:sz w:val="20"/>
                <w:szCs w:val="20"/>
              </w:rPr>
            </w:pPr>
          </w:p>
          <w:p w:rsidR="005A583B" w:rsidRPr="00F13609" w:rsidRDefault="005A583B" w:rsidP="00A6151A">
            <w:pPr>
              <w:jc w:val="both"/>
              <w:rPr>
                <w:rFonts w:ascii="Garamond" w:hAnsi="Garamond"/>
                <w:b/>
                <w:bCs/>
                <w:sz w:val="20"/>
                <w:szCs w:val="20"/>
              </w:rPr>
            </w:pPr>
          </w:p>
          <w:p w:rsidR="00E7395F" w:rsidRPr="00F13609" w:rsidRDefault="00E7395F" w:rsidP="00A6151A">
            <w:pPr>
              <w:jc w:val="both"/>
              <w:rPr>
                <w:rFonts w:ascii="Garamond" w:hAnsi="Garamond"/>
                <w:b/>
                <w:bCs/>
                <w:sz w:val="20"/>
                <w:szCs w:val="20"/>
              </w:rPr>
            </w:pPr>
          </w:p>
          <w:p w:rsidR="00863635" w:rsidRPr="00F13609" w:rsidRDefault="00863635" w:rsidP="00F13609">
            <w:pPr>
              <w:jc w:val="both"/>
              <w:rPr>
                <w:rFonts w:ascii="Garamond" w:hAnsi="Garamond"/>
                <w:b/>
                <w:sz w:val="20"/>
                <w:szCs w:val="20"/>
              </w:rPr>
            </w:pPr>
            <w:r w:rsidRPr="00F13609">
              <w:rPr>
                <w:rFonts w:ascii="Garamond" w:hAnsi="Garamond"/>
                <w:b/>
                <w:bCs/>
                <w:sz w:val="20"/>
                <w:szCs w:val="20"/>
              </w:rPr>
              <w:t>Integra</w:t>
            </w:r>
            <w:r w:rsidR="00F13609" w:rsidRPr="00F13609">
              <w:rPr>
                <w:rFonts w:ascii="Garamond" w:hAnsi="Garamond"/>
                <w:b/>
                <w:bCs/>
                <w:sz w:val="20"/>
                <w:szCs w:val="20"/>
              </w:rPr>
              <w:t>r</w:t>
            </w:r>
            <w:r w:rsidRPr="00F13609">
              <w:rPr>
                <w:rFonts w:ascii="Garamond" w:hAnsi="Garamond"/>
                <w:b/>
                <w:bCs/>
                <w:sz w:val="20"/>
                <w:szCs w:val="20"/>
              </w:rPr>
              <w:t xml:space="preserve"> a atenção e o cuidado à saúde, de grupos populacionais prioritários por meio da implementação de ações direcionadas para o controle de danos e agravos;</w:t>
            </w:r>
          </w:p>
        </w:tc>
        <w:tc>
          <w:tcPr>
            <w:tcW w:w="7213" w:type="dxa"/>
          </w:tcPr>
          <w:p w:rsidR="00863635" w:rsidRDefault="009F42CB" w:rsidP="009A240B">
            <w:pPr>
              <w:pStyle w:val="PargrafodaLista"/>
              <w:numPr>
                <w:ilvl w:val="0"/>
                <w:numId w:val="10"/>
              </w:numPr>
              <w:jc w:val="both"/>
              <w:rPr>
                <w:rFonts w:ascii="Garamond" w:hAnsi="Garamond"/>
                <w:sz w:val="20"/>
                <w:szCs w:val="20"/>
              </w:rPr>
            </w:pPr>
            <w:r>
              <w:rPr>
                <w:rFonts w:ascii="Garamond" w:hAnsi="Garamond"/>
                <w:sz w:val="20"/>
                <w:szCs w:val="20"/>
              </w:rPr>
              <w:t>Ampliar o controle de qualidade dos exames citopatológicos</w:t>
            </w:r>
          </w:p>
          <w:p w:rsidR="009F42CB" w:rsidRDefault="009F42CB" w:rsidP="009A240B">
            <w:pPr>
              <w:pStyle w:val="PargrafodaLista"/>
              <w:numPr>
                <w:ilvl w:val="0"/>
                <w:numId w:val="10"/>
              </w:numPr>
              <w:jc w:val="both"/>
              <w:rPr>
                <w:rFonts w:ascii="Garamond" w:hAnsi="Garamond"/>
                <w:sz w:val="20"/>
                <w:szCs w:val="20"/>
              </w:rPr>
            </w:pPr>
            <w:r>
              <w:rPr>
                <w:rFonts w:ascii="Garamond" w:hAnsi="Garamond"/>
                <w:sz w:val="20"/>
                <w:szCs w:val="20"/>
              </w:rPr>
              <w:t>Aumentar a cobertura</w:t>
            </w:r>
            <w:r w:rsidR="00E7395F">
              <w:rPr>
                <w:rFonts w:ascii="Garamond" w:hAnsi="Garamond"/>
                <w:sz w:val="20"/>
                <w:szCs w:val="20"/>
              </w:rPr>
              <w:t xml:space="preserve"> das ações de controle das DST AIDS, Tuberculose e Hanseníase</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Aumentar a cobertura do segmento de mulheres com exames alterados</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Aumentar o acesso da população nas ações do programa estadual de triagem neonatal</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Aumentar o acesso do Hipertenso e Diabético às ações de diagnóstico, tratamento e acompanhamento</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Aumentar o acesso da população às ações de diagnóstico, tratamento e acompanhamento das doenças identificadas pela triagem neonatal e das deficiências físicas, intelectual e auditiva</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Aumentar o acesso e a qualidade das ações de atenção à saúde do homem</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Melhorar os indicadores epidemiológicos: sífilis, aids, tuberculose e hanseníase;</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Reduzir a mortalidade infantil;</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Reduzir a desnutrição infantil;</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Reduzir a incidência do câncer de colo de útero e de mama;</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Reduzir a mortalidade materna;</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Reduzir a prevalência de fumantes;</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lastRenderedPageBreak/>
              <w:t>Reduzir o número de internações por complicações de diabetes mellitus;</w:t>
            </w:r>
          </w:p>
          <w:p w:rsidR="00E7395F" w:rsidRDefault="00E7395F" w:rsidP="009A240B">
            <w:pPr>
              <w:pStyle w:val="PargrafodaLista"/>
              <w:numPr>
                <w:ilvl w:val="0"/>
                <w:numId w:val="10"/>
              </w:numPr>
              <w:jc w:val="both"/>
              <w:rPr>
                <w:rFonts w:ascii="Garamond" w:hAnsi="Garamond"/>
                <w:sz w:val="20"/>
                <w:szCs w:val="20"/>
              </w:rPr>
            </w:pPr>
            <w:r>
              <w:rPr>
                <w:rFonts w:ascii="Garamond" w:hAnsi="Garamond"/>
                <w:sz w:val="20"/>
                <w:szCs w:val="20"/>
              </w:rPr>
              <w:t>Reduzir o número de quedas em idosos;</w:t>
            </w:r>
          </w:p>
          <w:p w:rsidR="00E7395F" w:rsidRPr="009F42CB" w:rsidRDefault="00E7395F" w:rsidP="009A240B">
            <w:pPr>
              <w:pStyle w:val="PargrafodaLista"/>
              <w:numPr>
                <w:ilvl w:val="0"/>
                <w:numId w:val="10"/>
              </w:numPr>
              <w:jc w:val="both"/>
              <w:rPr>
                <w:rFonts w:ascii="Garamond" w:hAnsi="Garamond"/>
                <w:sz w:val="20"/>
                <w:szCs w:val="20"/>
              </w:rPr>
            </w:pPr>
            <w:r>
              <w:rPr>
                <w:rFonts w:ascii="Garamond" w:hAnsi="Garamond"/>
                <w:sz w:val="20"/>
                <w:szCs w:val="20"/>
              </w:rPr>
              <w:t>Reduzir o sobrepeso e a obesidadeem crianças, adolescentes e adultos</w:t>
            </w:r>
          </w:p>
        </w:tc>
      </w:tr>
      <w:tr w:rsidR="00863635" w:rsidTr="00863635">
        <w:tc>
          <w:tcPr>
            <w:tcW w:w="7213" w:type="dxa"/>
          </w:tcPr>
          <w:p w:rsidR="00637778" w:rsidRPr="00F13609" w:rsidRDefault="00637778" w:rsidP="00A6151A">
            <w:pPr>
              <w:jc w:val="both"/>
              <w:rPr>
                <w:rFonts w:ascii="Garamond" w:hAnsi="Garamond"/>
                <w:b/>
                <w:bCs/>
                <w:sz w:val="20"/>
                <w:szCs w:val="20"/>
              </w:rPr>
            </w:pPr>
          </w:p>
          <w:p w:rsidR="00637778" w:rsidRPr="00F13609" w:rsidRDefault="00637778" w:rsidP="00A6151A">
            <w:pPr>
              <w:jc w:val="both"/>
              <w:rPr>
                <w:rFonts w:ascii="Garamond" w:hAnsi="Garamond"/>
                <w:b/>
                <w:bCs/>
                <w:sz w:val="20"/>
                <w:szCs w:val="20"/>
              </w:rPr>
            </w:pPr>
          </w:p>
          <w:p w:rsidR="00637778" w:rsidRPr="00F13609" w:rsidRDefault="00637778" w:rsidP="00A6151A">
            <w:pPr>
              <w:jc w:val="both"/>
              <w:rPr>
                <w:rFonts w:ascii="Garamond" w:hAnsi="Garamond"/>
                <w:b/>
                <w:bCs/>
                <w:sz w:val="20"/>
                <w:szCs w:val="20"/>
              </w:rPr>
            </w:pPr>
          </w:p>
          <w:p w:rsidR="00863635" w:rsidRPr="00F13609" w:rsidRDefault="00863635" w:rsidP="00F13609">
            <w:pPr>
              <w:jc w:val="both"/>
              <w:rPr>
                <w:rFonts w:ascii="Garamond" w:hAnsi="Garamond"/>
                <w:b/>
                <w:sz w:val="20"/>
                <w:szCs w:val="20"/>
              </w:rPr>
            </w:pPr>
            <w:r w:rsidRPr="00F13609">
              <w:rPr>
                <w:rFonts w:ascii="Garamond" w:hAnsi="Garamond"/>
                <w:b/>
                <w:bCs/>
                <w:sz w:val="20"/>
                <w:szCs w:val="20"/>
              </w:rPr>
              <w:t>Integra</w:t>
            </w:r>
            <w:r w:rsidR="00F13609" w:rsidRPr="00F13609">
              <w:rPr>
                <w:rFonts w:ascii="Garamond" w:hAnsi="Garamond"/>
                <w:b/>
                <w:bCs/>
                <w:sz w:val="20"/>
                <w:szCs w:val="20"/>
              </w:rPr>
              <w:t>r</w:t>
            </w:r>
            <w:r w:rsidRPr="00F13609">
              <w:rPr>
                <w:rFonts w:ascii="Garamond" w:hAnsi="Garamond"/>
                <w:b/>
                <w:bCs/>
                <w:sz w:val="20"/>
                <w:szCs w:val="20"/>
              </w:rPr>
              <w:t xml:space="preserve"> as ações de Vigilância em Saúde no estado do Piauí, com ênfase no componente de Vigilância Epidemiológica</w:t>
            </w:r>
          </w:p>
        </w:tc>
        <w:tc>
          <w:tcPr>
            <w:tcW w:w="7213" w:type="dxa"/>
          </w:tcPr>
          <w:p w:rsidR="00863635" w:rsidRDefault="00637778" w:rsidP="009A240B">
            <w:pPr>
              <w:pStyle w:val="PargrafodaLista"/>
              <w:numPr>
                <w:ilvl w:val="0"/>
                <w:numId w:val="11"/>
              </w:numPr>
              <w:jc w:val="both"/>
              <w:rPr>
                <w:rFonts w:ascii="Garamond" w:hAnsi="Garamond"/>
                <w:sz w:val="20"/>
                <w:szCs w:val="20"/>
              </w:rPr>
            </w:pPr>
            <w:r>
              <w:rPr>
                <w:rFonts w:ascii="Garamond" w:hAnsi="Garamond"/>
                <w:sz w:val="20"/>
                <w:szCs w:val="20"/>
              </w:rPr>
              <w:t>Ampliar a capacidade de investigação do óbito infantil e fetal;</w:t>
            </w:r>
          </w:p>
          <w:p w:rsidR="00637778" w:rsidRDefault="00637778" w:rsidP="009A240B">
            <w:pPr>
              <w:pStyle w:val="PargrafodaLista"/>
              <w:numPr>
                <w:ilvl w:val="0"/>
                <w:numId w:val="11"/>
              </w:numPr>
              <w:jc w:val="both"/>
              <w:rPr>
                <w:rFonts w:ascii="Garamond" w:hAnsi="Garamond"/>
                <w:sz w:val="20"/>
                <w:szCs w:val="20"/>
              </w:rPr>
            </w:pPr>
            <w:r>
              <w:rPr>
                <w:rFonts w:ascii="Garamond" w:hAnsi="Garamond"/>
                <w:sz w:val="20"/>
                <w:szCs w:val="20"/>
              </w:rPr>
              <w:t>Ampliar a capacidade de investigação do óbito materno</w:t>
            </w:r>
          </w:p>
          <w:p w:rsidR="00637778" w:rsidRDefault="00637778" w:rsidP="009A240B">
            <w:pPr>
              <w:pStyle w:val="PargrafodaLista"/>
              <w:numPr>
                <w:ilvl w:val="0"/>
                <w:numId w:val="11"/>
              </w:numPr>
              <w:jc w:val="both"/>
              <w:rPr>
                <w:rFonts w:ascii="Garamond" w:hAnsi="Garamond"/>
                <w:sz w:val="20"/>
                <w:szCs w:val="20"/>
              </w:rPr>
            </w:pPr>
            <w:r>
              <w:rPr>
                <w:rFonts w:ascii="Garamond" w:hAnsi="Garamond"/>
                <w:sz w:val="20"/>
                <w:szCs w:val="20"/>
              </w:rPr>
              <w:t>Aumentar a cobertura do sistema de informação sobre nascidos vivos;</w:t>
            </w:r>
          </w:p>
          <w:p w:rsidR="00637778" w:rsidRDefault="00637778" w:rsidP="009A240B">
            <w:pPr>
              <w:pStyle w:val="PargrafodaLista"/>
              <w:numPr>
                <w:ilvl w:val="0"/>
                <w:numId w:val="11"/>
              </w:numPr>
              <w:jc w:val="both"/>
              <w:rPr>
                <w:rFonts w:ascii="Garamond" w:hAnsi="Garamond"/>
                <w:sz w:val="20"/>
                <w:szCs w:val="20"/>
              </w:rPr>
            </w:pPr>
            <w:r>
              <w:rPr>
                <w:rFonts w:ascii="Garamond" w:hAnsi="Garamond"/>
                <w:sz w:val="20"/>
                <w:szCs w:val="20"/>
              </w:rPr>
              <w:t>Aumentar a homogeneidade das coberturas vacinais</w:t>
            </w:r>
          </w:p>
          <w:p w:rsidR="00637778" w:rsidRDefault="00637778" w:rsidP="009A240B">
            <w:pPr>
              <w:pStyle w:val="PargrafodaLista"/>
              <w:numPr>
                <w:ilvl w:val="0"/>
                <w:numId w:val="11"/>
              </w:numPr>
              <w:jc w:val="both"/>
              <w:rPr>
                <w:rFonts w:ascii="Garamond" w:hAnsi="Garamond"/>
                <w:sz w:val="20"/>
                <w:szCs w:val="20"/>
              </w:rPr>
            </w:pPr>
            <w:r>
              <w:rPr>
                <w:rFonts w:ascii="Garamond" w:hAnsi="Garamond"/>
                <w:sz w:val="20"/>
                <w:szCs w:val="20"/>
              </w:rPr>
              <w:t>Aumentar a sensibilidade e oportunidade na detecção, notificação e investigação das doenças e agravos à saúde;</w:t>
            </w:r>
          </w:p>
          <w:p w:rsidR="00637778" w:rsidRPr="00637778" w:rsidRDefault="00637778" w:rsidP="009A240B">
            <w:pPr>
              <w:pStyle w:val="PargrafodaLista"/>
              <w:numPr>
                <w:ilvl w:val="0"/>
                <w:numId w:val="11"/>
              </w:numPr>
              <w:jc w:val="both"/>
              <w:rPr>
                <w:rFonts w:ascii="Garamond" w:hAnsi="Garamond"/>
                <w:sz w:val="20"/>
                <w:szCs w:val="20"/>
              </w:rPr>
            </w:pPr>
            <w:r>
              <w:rPr>
                <w:rFonts w:ascii="Garamond" w:hAnsi="Garamond"/>
                <w:sz w:val="20"/>
                <w:szCs w:val="20"/>
              </w:rPr>
              <w:t xml:space="preserve">Desenvolver ações de controle; vacinação de bloqueio e quimioprofilaxia; </w:t>
            </w:r>
          </w:p>
        </w:tc>
      </w:tr>
      <w:tr w:rsidR="00863635" w:rsidTr="00863635">
        <w:tc>
          <w:tcPr>
            <w:tcW w:w="7213" w:type="dxa"/>
          </w:tcPr>
          <w:p w:rsidR="00637778" w:rsidRPr="00F13609" w:rsidRDefault="00637778" w:rsidP="00A6151A">
            <w:pPr>
              <w:jc w:val="both"/>
              <w:rPr>
                <w:rFonts w:ascii="Garamond" w:hAnsi="Garamond"/>
                <w:b/>
                <w:bCs/>
                <w:sz w:val="20"/>
                <w:szCs w:val="20"/>
              </w:rPr>
            </w:pPr>
          </w:p>
          <w:p w:rsidR="00863635" w:rsidRPr="00F13609" w:rsidRDefault="00863635" w:rsidP="00A6151A">
            <w:pPr>
              <w:jc w:val="both"/>
              <w:rPr>
                <w:rFonts w:ascii="Garamond" w:hAnsi="Garamond"/>
                <w:b/>
                <w:bCs/>
                <w:sz w:val="20"/>
                <w:szCs w:val="20"/>
              </w:rPr>
            </w:pPr>
            <w:r w:rsidRPr="00F13609">
              <w:rPr>
                <w:rFonts w:ascii="Garamond" w:hAnsi="Garamond"/>
                <w:b/>
                <w:bCs/>
                <w:sz w:val="20"/>
                <w:szCs w:val="20"/>
              </w:rPr>
              <w:t>Implementa</w:t>
            </w:r>
            <w:r w:rsidR="00F13609" w:rsidRPr="00F13609">
              <w:rPr>
                <w:rFonts w:ascii="Garamond" w:hAnsi="Garamond"/>
                <w:b/>
                <w:bCs/>
                <w:sz w:val="20"/>
                <w:szCs w:val="20"/>
              </w:rPr>
              <w:t>ras</w:t>
            </w:r>
            <w:r w:rsidRPr="00F13609">
              <w:rPr>
                <w:rFonts w:ascii="Garamond" w:hAnsi="Garamond"/>
                <w:b/>
                <w:bCs/>
                <w:sz w:val="20"/>
                <w:szCs w:val="20"/>
              </w:rPr>
              <w:t xml:space="preserve"> ações de Vigilância Sanitária garantindo a qualidade dos produtos, serviços e ambientes e sua adequação às normas sanitárias </w:t>
            </w:r>
          </w:p>
          <w:p w:rsidR="00637778" w:rsidRPr="00F13609" w:rsidRDefault="00637778" w:rsidP="00A6151A">
            <w:pPr>
              <w:jc w:val="both"/>
              <w:rPr>
                <w:rFonts w:ascii="Garamond" w:hAnsi="Garamond"/>
                <w:b/>
                <w:sz w:val="20"/>
                <w:szCs w:val="20"/>
              </w:rPr>
            </w:pPr>
          </w:p>
        </w:tc>
        <w:tc>
          <w:tcPr>
            <w:tcW w:w="7213" w:type="dxa"/>
          </w:tcPr>
          <w:p w:rsidR="00863635" w:rsidRDefault="00637778" w:rsidP="009A240B">
            <w:pPr>
              <w:pStyle w:val="PargrafodaLista"/>
              <w:numPr>
                <w:ilvl w:val="0"/>
                <w:numId w:val="12"/>
              </w:numPr>
              <w:jc w:val="both"/>
              <w:rPr>
                <w:rFonts w:ascii="Garamond" w:hAnsi="Garamond"/>
                <w:sz w:val="20"/>
                <w:szCs w:val="20"/>
              </w:rPr>
            </w:pPr>
            <w:r>
              <w:rPr>
                <w:rFonts w:ascii="Garamond" w:hAnsi="Garamond"/>
                <w:sz w:val="20"/>
                <w:szCs w:val="20"/>
              </w:rPr>
              <w:t>Inspecionar estabelecimentos;</w:t>
            </w:r>
          </w:p>
          <w:p w:rsidR="00637778" w:rsidRDefault="00637778" w:rsidP="009A240B">
            <w:pPr>
              <w:pStyle w:val="PargrafodaLista"/>
              <w:numPr>
                <w:ilvl w:val="0"/>
                <w:numId w:val="12"/>
              </w:numPr>
              <w:jc w:val="both"/>
              <w:rPr>
                <w:rFonts w:ascii="Garamond" w:hAnsi="Garamond"/>
                <w:sz w:val="20"/>
                <w:szCs w:val="20"/>
              </w:rPr>
            </w:pPr>
            <w:r>
              <w:rPr>
                <w:rFonts w:ascii="Garamond" w:hAnsi="Garamond"/>
                <w:sz w:val="20"/>
                <w:szCs w:val="20"/>
              </w:rPr>
              <w:t>Monitorar municípios;</w:t>
            </w:r>
          </w:p>
          <w:p w:rsidR="00637778" w:rsidRPr="00637778" w:rsidRDefault="00637778" w:rsidP="009A240B">
            <w:pPr>
              <w:pStyle w:val="PargrafodaLista"/>
              <w:numPr>
                <w:ilvl w:val="0"/>
                <w:numId w:val="12"/>
              </w:numPr>
              <w:jc w:val="both"/>
              <w:rPr>
                <w:rFonts w:ascii="Garamond" w:hAnsi="Garamond"/>
                <w:sz w:val="20"/>
                <w:szCs w:val="20"/>
              </w:rPr>
            </w:pPr>
            <w:r>
              <w:rPr>
                <w:rFonts w:ascii="Garamond" w:hAnsi="Garamond"/>
                <w:sz w:val="20"/>
                <w:szCs w:val="20"/>
              </w:rPr>
              <w:t>Treinar técnicos</w:t>
            </w:r>
          </w:p>
        </w:tc>
      </w:tr>
      <w:tr w:rsidR="00863635" w:rsidTr="00863635">
        <w:tc>
          <w:tcPr>
            <w:tcW w:w="7213" w:type="dxa"/>
          </w:tcPr>
          <w:p w:rsidR="00637778" w:rsidRPr="00F13609" w:rsidRDefault="00637778" w:rsidP="00A6151A">
            <w:pPr>
              <w:jc w:val="both"/>
              <w:rPr>
                <w:rFonts w:ascii="Garamond" w:hAnsi="Garamond"/>
                <w:b/>
                <w:bCs/>
                <w:sz w:val="20"/>
                <w:szCs w:val="20"/>
              </w:rPr>
            </w:pPr>
          </w:p>
          <w:p w:rsidR="005A583B" w:rsidRPr="00F13609" w:rsidRDefault="005A583B" w:rsidP="00A6151A">
            <w:pPr>
              <w:jc w:val="both"/>
              <w:rPr>
                <w:rFonts w:ascii="Garamond" w:hAnsi="Garamond"/>
                <w:b/>
                <w:bCs/>
                <w:sz w:val="20"/>
                <w:szCs w:val="20"/>
              </w:rPr>
            </w:pPr>
          </w:p>
          <w:p w:rsidR="005A583B" w:rsidRPr="00F13609" w:rsidRDefault="005A583B" w:rsidP="00A6151A">
            <w:pPr>
              <w:jc w:val="both"/>
              <w:rPr>
                <w:rFonts w:ascii="Garamond" w:hAnsi="Garamond"/>
                <w:b/>
                <w:bCs/>
                <w:sz w:val="20"/>
                <w:szCs w:val="20"/>
              </w:rPr>
            </w:pPr>
          </w:p>
          <w:p w:rsidR="00863635" w:rsidRPr="00F13609" w:rsidRDefault="00863635" w:rsidP="00F13609">
            <w:pPr>
              <w:jc w:val="both"/>
              <w:rPr>
                <w:b/>
                <w:sz w:val="18"/>
                <w:szCs w:val="18"/>
              </w:rPr>
            </w:pPr>
            <w:r w:rsidRPr="00F13609">
              <w:rPr>
                <w:rFonts w:ascii="Garamond" w:hAnsi="Garamond"/>
                <w:b/>
                <w:bCs/>
                <w:sz w:val="20"/>
                <w:szCs w:val="20"/>
              </w:rPr>
              <w:t>Fortalec</w:t>
            </w:r>
            <w:r w:rsidR="00F13609" w:rsidRPr="00F13609">
              <w:rPr>
                <w:rFonts w:ascii="Garamond" w:hAnsi="Garamond"/>
                <w:b/>
                <w:bCs/>
                <w:sz w:val="20"/>
                <w:szCs w:val="20"/>
              </w:rPr>
              <w:t>er</w:t>
            </w:r>
            <w:r w:rsidRPr="00F13609">
              <w:rPr>
                <w:rFonts w:ascii="Garamond" w:hAnsi="Garamond"/>
                <w:b/>
                <w:bCs/>
                <w:sz w:val="20"/>
                <w:szCs w:val="20"/>
              </w:rPr>
              <w:t xml:space="preserve"> a integralidade das ações de Vigilância em Saúde no estado do Piauí, com ênfase no componente de Vigilância Ambiental</w:t>
            </w:r>
          </w:p>
        </w:tc>
        <w:tc>
          <w:tcPr>
            <w:tcW w:w="7213" w:type="dxa"/>
          </w:tcPr>
          <w:p w:rsidR="00863635" w:rsidRDefault="00637778" w:rsidP="009A240B">
            <w:pPr>
              <w:pStyle w:val="PargrafodaLista"/>
              <w:numPr>
                <w:ilvl w:val="0"/>
                <w:numId w:val="13"/>
              </w:numPr>
              <w:jc w:val="both"/>
              <w:rPr>
                <w:rFonts w:ascii="Garamond" w:hAnsi="Garamond"/>
                <w:sz w:val="20"/>
                <w:szCs w:val="20"/>
              </w:rPr>
            </w:pPr>
            <w:r>
              <w:rPr>
                <w:rFonts w:ascii="Garamond" w:hAnsi="Garamond"/>
                <w:sz w:val="20"/>
                <w:szCs w:val="20"/>
              </w:rPr>
              <w:t>Melhorar a vigilância e o controle das zoonoses ( acidentes por animais peçonhentos e febre do Nilo ocidental);</w:t>
            </w:r>
          </w:p>
          <w:p w:rsidR="00637778" w:rsidRDefault="00637778" w:rsidP="009A240B">
            <w:pPr>
              <w:pStyle w:val="PargrafodaLista"/>
              <w:numPr>
                <w:ilvl w:val="0"/>
                <w:numId w:val="13"/>
              </w:numPr>
              <w:jc w:val="both"/>
              <w:rPr>
                <w:rFonts w:ascii="Garamond" w:hAnsi="Garamond"/>
                <w:sz w:val="20"/>
                <w:szCs w:val="20"/>
              </w:rPr>
            </w:pPr>
            <w:r>
              <w:rPr>
                <w:rFonts w:ascii="Garamond" w:hAnsi="Garamond"/>
                <w:sz w:val="20"/>
                <w:szCs w:val="20"/>
              </w:rPr>
              <w:t>Desenvolver ações de controle em municípios com vetores d</w:t>
            </w:r>
            <w:r w:rsidR="005A583B">
              <w:rPr>
                <w:rFonts w:ascii="Garamond" w:hAnsi="Garamond"/>
                <w:sz w:val="20"/>
                <w:szCs w:val="20"/>
              </w:rPr>
              <w:t>e doenças endêmicas tais como: D</w:t>
            </w:r>
            <w:r>
              <w:rPr>
                <w:rFonts w:ascii="Garamond" w:hAnsi="Garamond"/>
                <w:sz w:val="20"/>
                <w:szCs w:val="20"/>
              </w:rPr>
              <w:t>engue, Lheismaniose,</w:t>
            </w:r>
            <w:r w:rsidR="005A583B">
              <w:rPr>
                <w:rFonts w:ascii="Garamond" w:hAnsi="Garamond"/>
                <w:sz w:val="20"/>
                <w:szCs w:val="20"/>
              </w:rPr>
              <w:t xml:space="preserve"> Chagas, Malária, Esquistossomose, Filariose e Tracoma;</w:t>
            </w:r>
          </w:p>
          <w:p w:rsidR="005A583B" w:rsidRPr="00637778" w:rsidRDefault="005A583B" w:rsidP="009A240B">
            <w:pPr>
              <w:pStyle w:val="PargrafodaLista"/>
              <w:numPr>
                <w:ilvl w:val="0"/>
                <w:numId w:val="13"/>
              </w:numPr>
              <w:jc w:val="both"/>
              <w:rPr>
                <w:rFonts w:ascii="Garamond" w:hAnsi="Garamond"/>
                <w:sz w:val="20"/>
                <w:szCs w:val="20"/>
              </w:rPr>
            </w:pPr>
            <w:r>
              <w:rPr>
                <w:rFonts w:ascii="Garamond" w:hAnsi="Garamond"/>
                <w:sz w:val="20"/>
                <w:szCs w:val="20"/>
              </w:rPr>
              <w:t xml:space="preserve">Desenvolver ações de controle e vigilância de agravos não biológicos (controle da qualidade da águapara consumo humano; vigilância de populações expostas a solo contaminado; vigilância da qualidade do ar; vigilância e controle de desastres naturais; </w:t>
            </w:r>
          </w:p>
        </w:tc>
      </w:tr>
      <w:tr w:rsidR="00863635" w:rsidTr="00863635">
        <w:tc>
          <w:tcPr>
            <w:tcW w:w="7213" w:type="dxa"/>
          </w:tcPr>
          <w:p w:rsidR="005A583B" w:rsidRPr="00F13609" w:rsidRDefault="005A583B" w:rsidP="00A6151A">
            <w:pPr>
              <w:jc w:val="both"/>
              <w:rPr>
                <w:rFonts w:ascii="Garamond" w:hAnsi="Garamond"/>
                <w:b/>
                <w:bCs/>
                <w:sz w:val="20"/>
                <w:szCs w:val="20"/>
              </w:rPr>
            </w:pPr>
          </w:p>
          <w:p w:rsidR="00863635" w:rsidRPr="00F13609" w:rsidRDefault="00863635" w:rsidP="00F13609">
            <w:pPr>
              <w:jc w:val="both"/>
              <w:rPr>
                <w:rFonts w:ascii="Garamond" w:hAnsi="Garamond"/>
                <w:b/>
                <w:sz w:val="20"/>
                <w:szCs w:val="20"/>
              </w:rPr>
            </w:pPr>
            <w:r w:rsidRPr="00F13609">
              <w:rPr>
                <w:rFonts w:ascii="Garamond" w:hAnsi="Garamond"/>
                <w:b/>
                <w:bCs/>
                <w:sz w:val="20"/>
                <w:szCs w:val="20"/>
              </w:rPr>
              <w:t>Implementa</w:t>
            </w:r>
            <w:r w:rsidR="00F13609" w:rsidRPr="00F13609">
              <w:rPr>
                <w:rFonts w:ascii="Garamond" w:hAnsi="Garamond"/>
                <w:b/>
                <w:bCs/>
                <w:sz w:val="20"/>
                <w:szCs w:val="20"/>
              </w:rPr>
              <w:t>r</w:t>
            </w:r>
            <w:r w:rsidRPr="00F13609">
              <w:rPr>
                <w:rFonts w:ascii="Garamond" w:hAnsi="Garamond"/>
                <w:b/>
                <w:bCs/>
                <w:sz w:val="20"/>
                <w:szCs w:val="20"/>
              </w:rPr>
              <w:t xml:space="preserve"> e consolida</w:t>
            </w:r>
            <w:r w:rsidR="00F13609" w:rsidRPr="00F13609">
              <w:rPr>
                <w:rFonts w:ascii="Garamond" w:hAnsi="Garamond"/>
                <w:b/>
                <w:bCs/>
                <w:sz w:val="20"/>
                <w:szCs w:val="20"/>
              </w:rPr>
              <w:t xml:space="preserve">r </w:t>
            </w:r>
            <w:r w:rsidRPr="00F13609">
              <w:rPr>
                <w:rFonts w:ascii="Garamond" w:hAnsi="Garamond"/>
                <w:b/>
                <w:bCs/>
                <w:sz w:val="20"/>
                <w:szCs w:val="20"/>
              </w:rPr>
              <w:t xml:space="preserve">a política de gestão estratégica e participativa no SUS (PARTICIPASUS) no estado do Piauí </w:t>
            </w:r>
          </w:p>
        </w:tc>
        <w:tc>
          <w:tcPr>
            <w:tcW w:w="7213" w:type="dxa"/>
          </w:tcPr>
          <w:p w:rsidR="005A583B" w:rsidRDefault="005A583B" w:rsidP="009A240B">
            <w:pPr>
              <w:pStyle w:val="PargrafodaLista"/>
              <w:numPr>
                <w:ilvl w:val="0"/>
                <w:numId w:val="14"/>
              </w:numPr>
              <w:jc w:val="both"/>
              <w:rPr>
                <w:rFonts w:ascii="Garamond" w:hAnsi="Garamond"/>
                <w:sz w:val="20"/>
                <w:szCs w:val="20"/>
              </w:rPr>
            </w:pPr>
            <w:r>
              <w:rPr>
                <w:rFonts w:ascii="Garamond" w:hAnsi="Garamond"/>
                <w:sz w:val="20"/>
                <w:szCs w:val="20"/>
              </w:rPr>
              <w:t>Executar os Planos de Trabalho do ParticipaSUS</w:t>
            </w:r>
          </w:p>
          <w:p w:rsidR="005A583B" w:rsidRDefault="005A583B" w:rsidP="009A240B">
            <w:pPr>
              <w:pStyle w:val="PargrafodaLista"/>
              <w:numPr>
                <w:ilvl w:val="0"/>
                <w:numId w:val="14"/>
              </w:numPr>
              <w:jc w:val="both"/>
              <w:rPr>
                <w:rFonts w:ascii="Garamond" w:hAnsi="Garamond"/>
                <w:sz w:val="20"/>
                <w:szCs w:val="20"/>
              </w:rPr>
            </w:pPr>
            <w:r>
              <w:rPr>
                <w:rFonts w:ascii="Garamond" w:hAnsi="Garamond"/>
                <w:sz w:val="20"/>
                <w:szCs w:val="20"/>
              </w:rPr>
              <w:t>Apoiar os municípios na implementação das ações da Política de Gestão Estratégica e Participativa;</w:t>
            </w:r>
          </w:p>
          <w:p w:rsidR="005A583B" w:rsidRPr="005A583B" w:rsidRDefault="005A583B" w:rsidP="009A240B">
            <w:pPr>
              <w:pStyle w:val="PargrafodaLista"/>
              <w:numPr>
                <w:ilvl w:val="0"/>
                <w:numId w:val="14"/>
              </w:numPr>
              <w:jc w:val="both"/>
              <w:rPr>
                <w:rFonts w:ascii="Garamond" w:hAnsi="Garamond"/>
                <w:sz w:val="20"/>
                <w:szCs w:val="20"/>
              </w:rPr>
            </w:pPr>
            <w:r>
              <w:rPr>
                <w:rFonts w:ascii="Garamond" w:hAnsi="Garamond"/>
                <w:sz w:val="20"/>
                <w:szCs w:val="20"/>
              </w:rPr>
              <w:t>Capacitar técnicos</w:t>
            </w:r>
          </w:p>
        </w:tc>
      </w:tr>
      <w:tr w:rsidR="00863635" w:rsidTr="00863635">
        <w:tc>
          <w:tcPr>
            <w:tcW w:w="7213" w:type="dxa"/>
          </w:tcPr>
          <w:p w:rsidR="00863635" w:rsidRPr="00F13609" w:rsidRDefault="00863635" w:rsidP="00F13609">
            <w:pPr>
              <w:jc w:val="both"/>
              <w:rPr>
                <w:rFonts w:ascii="Garamond" w:hAnsi="Garamond"/>
                <w:b/>
                <w:sz w:val="20"/>
                <w:szCs w:val="20"/>
              </w:rPr>
            </w:pPr>
            <w:r w:rsidRPr="00F13609">
              <w:rPr>
                <w:rFonts w:ascii="Garamond" w:hAnsi="Garamond"/>
                <w:b/>
                <w:bCs/>
                <w:sz w:val="20"/>
                <w:szCs w:val="20"/>
              </w:rPr>
              <w:t>Consolida</w:t>
            </w:r>
            <w:r w:rsidR="00F13609" w:rsidRPr="00F13609">
              <w:rPr>
                <w:rFonts w:ascii="Garamond" w:hAnsi="Garamond"/>
                <w:b/>
                <w:bCs/>
                <w:sz w:val="20"/>
                <w:szCs w:val="20"/>
              </w:rPr>
              <w:t xml:space="preserve">r </w:t>
            </w:r>
            <w:r w:rsidRPr="00F13609">
              <w:rPr>
                <w:rFonts w:ascii="Garamond" w:hAnsi="Garamond"/>
                <w:b/>
                <w:bCs/>
                <w:sz w:val="20"/>
                <w:szCs w:val="20"/>
              </w:rPr>
              <w:t>o processo de adesão dos municípios do estado do Piauí ao Pacto pela Saúde /2006 (*Com a publicação do Dec. 7.508/2011, a organização do SUS com base em um novo modelo de gestão e no desenvolvimento de relações inter-federativas a partir de novas pautas, passarão a ser normatizadose regulados pelo COAP – Contrato Organizativo de Ação Pública de Saúde,  a ser firmado com as Regiões de Saúde constituídas no Estado por meio dos gestores dos municípios  que conformam as Regiões.)</w:t>
            </w:r>
          </w:p>
        </w:tc>
        <w:tc>
          <w:tcPr>
            <w:tcW w:w="7213" w:type="dxa"/>
          </w:tcPr>
          <w:p w:rsidR="00863635" w:rsidRDefault="005A583B" w:rsidP="009A240B">
            <w:pPr>
              <w:pStyle w:val="PargrafodaLista"/>
              <w:numPr>
                <w:ilvl w:val="0"/>
                <w:numId w:val="15"/>
              </w:numPr>
              <w:jc w:val="both"/>
              <w:rPr>
                <w:rFonts w:ascii="Garamond" w:hAnsi="Garamond"/>
                <w:sz w:val="20"/>
                <w:szCs w:val="20"/>
              </w:rPr>
            </w:pPr>
            <w:r>
              <w:rPr>
                <w:rFonts w:ascii="Garamond" w:hAnsi="Garamond"/>
                <w:sz w:val="20"/>
                <w:szCs w:val="20"/>
              </w:rPr>
              <w:t>Acompanhar e monitorar o cumprimento das responsabilidades e o alcance dos indicadores pactuados pelo</w:t>
            </w:r>
            <w:r w:rsidR="00414805">
              <w:rPr>
                <w:rFonts w:ascii="Garamond" w:hAnsi="Garamond"/>
                <w:sz w:val="20"/>
                <w:szCs w:val="20"/>
              </w:rPr>
              <w:t>s</w:t>
            </w:r>
            <w:r>
              <w:rPr>
                <w:rFonts w:ascii="Garamond" w:hAnsi="Garamond"/>
                <w:sz w:val="20"/>
                <w:szCs w:val="20"/>
              </w:rPr>
              <w:t xml:space="preserve"> municípios (Pacto </w:t>
            </w:r>
            <w:r w:rsidR="004F51CC">
              <w:rPr>
                <w:rFonts w:ascii="Garamond" w:hAnsi="Garamond"/>
                <w:sz w:val="20"/>
                <w:szCs w:val="20"/>
              </w:rPr>
              <w:t>e a partir de 2013 no COAP);</w:t>
            </w:r>
          </w:p>
          <w:p w:rsidR="004F51CC" w:rsidRDefault="004F51CC" w:rsidP="009A240B">
            <w:pPr>
              <w:pStyle w:val="PargrafodaLista"/>
              <w:numPr>
                <w:ilvl w:val="0"/>
                <w:numId w:val="15"/>
              </w:numPr>
              <w:jc w:val="both"/>
              <w:rPr>
                <w:rFonts w:ascii="Garamond" w:hAnsi="Garamond"/>
                <w:sz w:val="20"/>
                <w:szCs w:val="20"/>
              </w:rPr>
            </w:pPr>
            <w:r>
              <w:rPr>
                <w:rFonts w:ascii="Garamond" w:hAnsi="Garamond"/>
                <w:sz w:val="20"/>
                <w:szCs w:val="20"/>
              </w:rPr>
              <w:t>Adesão e assinatura dos municípios ao Pacto e no COAP a partir de 2013;</w:t>
            </w:r>
          </w:p>
          <w:p w:rsidR="004F51CC" w:rsidRDefault="004F51CC" w:rsidP="009A240B">
            <w:pPr>
              <w:pStyle w:val="PargrafodaLista"/>
              <w:numPr>
                <w:ilvl w:val="0"/>
                <w:numId w:val="15"/>
              </w:numPr>
              <w:jc w:val="both"/>
              <w:rPr>
                <w:rFonts w:ascii="Garamond" w:hAnsi="Garamond"/>
                <w:sz w:val="20"/>
                <w:szCs w:val="20"/>
              </w:rPr>
            </w:pPr>
            <w:r>
              <w:rPr>
                <w:rFonts w:ascii="Garamond" w:hAnsi="Garamond"/>
                <w:sz w:val="20"/>
                <w:szCs w:val="20"/>
              </w:rPr>
              <w:t>TCG e programações municipais e estadual revisadas;</w:t>
            </w:r>
          </w:p>
          <w:p w:rsidR="004F51CC" w:rsidRDefault="004F51CC" w:rsidP="009A240B">
            <w:pPr>
              <w:pStyle w:val="PargrafodaLista"/>
              <w:numPr>
                <w:ilvl w:val="0"/>
                <w:numId w:val="15"/>
              </w:numPr>
              <w:jc w:val="both"/>
              <w:rPr>
                <w:rFonts w:ascii="Garamond" w:hAnsi="Garamond"/>
                <w:sz w:val="20"/>
                <w:szCs w:val="20"/>
              </w:rPr>
            </w:pPr>
            <w:r>
              <w:rPr>
                <w:rFonts w:ascii="Garamond" w:hAnsi="Garamond"/>
                <w:sz w:val="20"/>
                <w:szCs w:val="20"/>
              </w:rPr>
              <w:t>Técnicos estaduais e municipa</w:t>
            </w:r>
            <w:r w:rsidR="001D22C8">
              <w:rPr>
                <w:rFonts w:ascii="Garamond" w:hAnsi="Garamond"/>
                <w:sz w:val="20"/>
                <w:szCs w:val="20"/>
              </w:rPr>
              <w:t>is sensibilizados e capacitados;</w:t>
            </w:r>
          </w:p>
          <w:p w:rsidR="001D22C8" w:rsidRPr="005A583B" w:rsidRDefault="001D22C8" w:rsidP="009A240B">
            <w:pPr>
              <w:pStyle w:val="PargrafodaLista"/>
              <w:numPr>
                <w:ilvl w:val="0"/>
                <w:numId w:val="15"/>
              </w:numPr>
              <w:jc w:val="both"/>
              <w:rPr>
                <w:rFonts w:ascii="Garamond" w:hAnsi="Garamond"/>
                <w:sz w:val="20"/>
                <w:szCs w:val="20"/>
              </w:rPr>
            </w:pPr>
            <w:r>
              <w:rPr>
                <w:rFonts w:ascii="Garamond" w:hAnsi="Garamond"/>
                <w:sz w:val="20"/>
                <w:szCs w:val="20"/>
              </w:rPr>
              <w:t>Apoiar as Regiões de Saúde na formalização do COAP</w:t>
            </w:r>
          </w:p>
        </w:tc>
      </w:tr>
      <w:tr w:rsidR="00863635" w:rsidTr="00863635">
        <w:tc>
          <w:tcPr>
            <w:tcW w:w="7213" w:type="dxa"/>
          </w:tcPr>
          <w:p w:rsidR="004F51CC" w:rsidRDefault="004F51CC" w:rsidP="00A6151A">
            <w:pPr>
              <w:jc w:val="both"/>
              <w:rPr>
                <w:rFonts w:ascii="Garamond" w:hAnsi="Garamond"/>
                <w:b/>
                <w:bCs/>
                <w:sz w:val="20"/>
                <w:szCs w:val="20"/>
              </w:rPr>
            </w:pPr>
          </w:p>
          <w:p w:rsidR="00F13609" w:rsidRPr="00F13609" w:rsidRDefault="00F13609" w:rsidP="00A6151A">
            <w:pPr>
              <w:jc w:val="both"/>
              <w:rPr>
                <w:rFonts w:ascii="Garamond" w:hAnsi="Garamond"/>
                <w:b/>
                <w:bCs/>
                <w:sz w:val="20"/>
                <w:szCs w:val="20"/>
              </w:rPr>
            </w:pPr>
          </w:p>
          <w:p w:rsidR="00863635" w:rsidRPr="00F13609" w:rsidRDefault="00863635" w:rsidP="00A6151A">
            <w:pPr>
              <w:jc w:val="both"/>
              <w:rPr>
                <w:rFonts w:ascii="Garamond" w:hAnsi="Garamond"/>
                <w:b/>
                <w:bCs/>
                <w:sz w:val="20"/>
                <w:szCs w:val="20"/>
              </w:rPr>
            </w:pPr>
            <w:r w:rsidRPr="00F13609">
              <w:rPr>
                <w:rFonts w:ascii="Garamond" w:hAnsi="Garamond"/>
                <w:b/>
                <w:bCs/>
                <w:sz w:val="20"/>
                <w:szCs w:val="20"/>
              </w:rPr>
              <w:t>Fortalec</w:t>
            </w:r>
            <w:r w:rsidR="00F13609" w:rsidRPr="00F13609">
              <w:rPr>
                <w:rFonts w:ascii="Garamond" w:hAnsi="Garamond"/>
                <w:b/>
                <w:bCs/>
                <w:sz w:val="20"/>
                <w:szCs w:val="20"/>
              </w:rPr>
              <w:t xml:space="preserve">er </w:t>
            </w:r>
            <w:r w:rsidRPr="00F13609">
              <w:rPr>
                <w:rFonts w:ascii="Garamond" w:hAnsi="Garamond"/>
                <w:b/>
                <w:bCs/>
                <w:sz w:val="20"/>
                <w:szCs w:val="20"/>
              </w:rPr>
              <w:t>o sistema de planejamento do SUS (PLANEJASUS) no estado do Piauí</w:t>
            </w:r>
          </w:p>
          <w:p w:rsidR="004F51CC" w:rsidRPr="00F13609" w:rsidRDefault="004F51CC" w:rsidP="00A6151A">
            <w:pPr>
              <w:jc w:val="both"/>
              <w:rPr>
                <w:rFonts w:ascii="Garamond" w:hAnsi="Garamond"/>
                <w:b/>
                <w:sz w:val="20"/>
                <w:szCs w:val="20"/>
              </w:rPr>
            </w:pPr>
          </w:p>
        </w:tc>
        <w:tc>
          <w:tcPr>
            <w:tcW w:w="7213" w:type="dxa"/>
          </w:tcPr>
          <w:p w:rsidR="004F51CC" w:rsidRDefault="004F51CC" w:rsidP="009A240B">
            <w:pPr>
              <w:pStyle w:val="PargrafodaLista"/>
              <w:numPr>
                <w:ilvl w:val="0"/>
                <w:numId w:val="16"/>
              </w:numPr>
              <w:jc w:val="both"/>
              <w:rPr>
                <w:rFonts w:ascii="Garamond" w:hAnsi="Garamond"/>
                <w:sz w:val="20"/>
                <w:szCs w:val="20"/>
              </w:rPr>
            </w:pPr>
            <w:r>
              <w:rPr>
                <w:rFonts w:ascii="Garamond" w:hAnsi="Garamond"/>
                <w:sz w:val="20"/>
                <w:szCs w:val="20"/>
              </w:rPr>
              <w:t>Apoiar os municípios na elaboração dos Planos Municipais de Saúde</w:t>
            </w:r>
          </w:p>
          <w:p w:rsidR="004F51CC" w:rsidRDefault="004F51CC" w:rsidP="009A240B">
            <w:pPr>
              <w:pStyle w:val="PargrafodaLista"/>
              <w:numPr>
                <w:ilvl w:val="0"/>
                <w:numId w:val="16"/>
              </w:numPr>
              <w:jc w:val="both"/>
              <w:rPr>
                <w:rFonts w:ascii="Garamond" w:hAnsi="Garamond"/>
                <w:sz w:val="20"/>
                <w:szCs w:val="20"/>
              </w:rPr>
            </w:pPr>
            <w:r>
              <w:rPr>
                <w:rFonts w:ascii="Garamond" w:hAnsi="Garamond"/>
                <w:sz w:val="20"/>
                <w:szCs w:val="20"/>
              </w:rPr>
              <w:t>Apoiar os municípios na elaboração dos RAG por meio da utilização do SARGSUS;</w:t>
            </w:r>
          </w:p>
          <w:p w:rsidR="004F51CC" w:rsidRPr="004F51CC" w:rsidRDefault="004F51CC" w:rsidP="009A240B">
            <w:pPr>
              <w:pStyle w:val="PargrafodaLista"/>
              <w:numPr>
                <w:ilvl w:val="0"/>
                <w:numId w:val="16"/>
              </w:numPr>
              <w:jc w:val="both"/>
              <w:rPr>
                <w:rFonts w:ascii="Garamond" w:hAnsi="Garamond"/>
                <w:sz w:val="20"/>
                <w:szCs w:val="20"/>
              </w:rPr>
            </w:pPr>
            <w:r>
              <w:rPr>
                <w:rFonts w:ascii="Garamond" w:hAnsi="Garamond"/>
                <w:sz w:val="20"/>
                <w:szCs w:val="20"/>
              </w:rPr>
              <w:t>Apoiar os municípios na implementação das ações previstas na PA (programação Anual);</w:t>
            </w:r>
          </w:p>
        </w:tc>
      </w:tr>
      <w:tr w:rsidR="00863635" w:rsidTr="00A6151A">
        <w:tc>
          <w:tcPr>
            <w:tcW w:w="7213" w:type="dxa"/>
            <w:vAlign w:val="center"/>
          </w:tcPr>
          <w:p w:rsidR="004F51CC" w:rsidRPr="00F13609" w:rsidRDefault="004F51CC" w:rsidP="00A6151A">
            <w:pPr>
              <w:rPr>
                <w:rFonts w:ascii="Garamond" w:hAnsi="Garamond"/>
                <w:b/>
                <w:bCs/>
                <w:sz w:val="20"/>
                <w:szCs w:val="20"/>
              </w:rPr>
            </w:pPr>
          </w:p>
          <w:p w:rsidR="00863635" w:rsidRPr="00F13609" w:rsidRDefault="00863635" w:rsidP="00F13609">
            <w:pPr>
              <w:rPr>
                <w:rFonts w:ascii="Garamond" w:hAnsi="Garamond"/>
                <w:b/>
                <w:sz w:val="20"/>
                <w:szCs w:val="20"/>
              </w:rPr>
            </w:pPr>
            <w:r w:rsidRPr="00F13609">
              <w:rPr>
                <w:rFonts w:ascii="Garamond" w:hAnsi="Garamond"/>
                <w:b/>
                <w:bCs/>
                <w:sz w:val="20"/>
                <w:szCs w:val="20"/>
              </w:rPr>
              <w:t>Moderniza</w:t>
            </w:r>
            <w:r w:rsidR="00F13609" w:rsidRPr="00F13609">
              <w:rPr>
                <w:rFonts w:ascii="Garamond" w:hAnsi="Garamond"/>
                <w:b/>
                <w:bCs/>
                <w:sz w:val="20"/>
                <w:szCs w:val="20"/>
              </w:rPr>
              <w:t>r</w:t>
            </w:r>
            <w:r w:rsidRPr="00F13609">
              <w:rPr>
                <w:rFonts w:ascii="Garamond" w:hAnsi="Garamond"/>
                <w:b/>
                <w:bCs/>
                <w:sz w:val="20"/>
                <w:szCs w:val="20"/>
              </w:rPr>
              <w:t xml:space="preserve">a Infraestrutura, Processos de Gestão da Informação e, Qualificação da </w:t>
            </w:r>
            <w:r w:rsidRPr="00F13609">
              <w:rPr>
                <w:rFonts w:ascii="Garamond" w:hAnsi="Garamond"/>
                <w:b/>
                <w:bCs/>
                <w:sz w:val="20"/>
                <w:szCs w:val="20"/>
              </w:rPr>
              <w:lastRenderedPageBreak/>
              <w:t>Prestação de Serviços</w:t>
            </w:r>
          </w:p>
        </w:tc>
        <w:tc>
          <w:tcPr>
            <w:tcW w:w="7213" w:type="dxa"/>
          </w:tcPr>
          <w:p w:rsidR="00863635" w:rsidRDefault="0058363D" w:rsidP="009A240B">
            <w:pPr>
              <w:pStyle w:val="PargrafodaLista"/>
              <w:numPr>
                <w:ilvl w:val="0"/>
                <w:numId w:val="17"/>
              </w:numPr>
              <w:jc w:val="both"/>
              <w:rPr>
                <w:rFonts w:ascii="Garamond" w:hAnsi="Garamond"/>
                <w:sz w:val="20"/>
                <w:szCs w:val="20"/>
              </w:rPr>
            </w:pPr>
            <w:r>
              <w:rPr>
                <w:rFonts w:ascii="Garamond" w:hAnsi="Garamond"/>
                <w:sz w:val="20"/>
                <w:szCs w:val="20"/>
              </w:rPr>
              <w:lastRenderedPageBreak/>
              <w:t>Digitalizar AS informações arquivadas;</w:t>
            </w:r>
          </w:p>
          <w:p w:rsidR="0058363D" w:rsidRDefault="0058363D" w:rsidP="009A240B">
            <w:pPr>
              <w:pStyle w:val="PargrafodaLista"/>
              <w:numPr>
                <w:ilvl w:val="0"/>
                <w:numId w:val="17"/>
              </w:numPr>
              <w:jc w:val="both"/>
              <w:rPr>
                <w:rFonts w:ascii="Garamond" w:hAnsi="Garamond"/>
                <w:sz w:val="20"/>
                <w:szCs w:val="20"/>
              </w:rPr>
            </w:pPr>
            <w:r>
              <w:rPr>
                <w:rFonts w:ascii="Garamond" w:hAnsi="Garamond"/>
                <w:sz w:val="20"/>
                <w:szCs w:val="20"/>
              </w:rPr>
              <w:t>Adquirir equipamentos</w:t>
            </w:r>
          </w:p>
          <w:p w:rsidR="0058363D" w:rsidRDefault="0058363D" w:rsidP="009A240B">
            <w:pPr>
              <w:pStyle w:val="PargrafodaLista"/>
              <w:numPr>
                <w:ilvl w:val="0"/>
                <w:numId w:val="17"/>
              </w:numPr>
              <w:jc w:val="both"/>
              <w:rPr>
                <w:rFonts w:ascii="Garamond" w:hAnsi="Garamond"/>
                <w:sz w:val="20"/>
                <w:szCs w:val="20"/>
              </w:rPr>
            </w:pPr>
            <w:r>
              <w:rPr>
                <w:rFonts w:ascii="Garamond" w:hAnsi="Garamond"/>
                <w:sz w:val="20"/>
                <w:szCs w:val="20"/>
              </w:rPr>
              <w:lastRenderedPageBreak/>
              <w:t>Executar obras de adequação, reforma e ampliação nas instalações físicas</w:t>
            </w:r>
          </w:p>
          <w:p w:rsidR="0058363D" w:rsidRDefault="0058363D" w:rsidP="009A240B">
            <w:pPr>
              <w:pStyle w:val="PargrafodaLista"/>
              <w:numPr>
                <w:ilvl w:val="0"/>
                <w:numId w:val="17"/>
              </w:numPr>
              <w:jc w:val="both"/>
              <w:rPr>
                <w:rFonts w:ascii="Garamond" w:hAnsi="Garamond"/>
                <w:sz w:val="20"/>
                <w:szCs w:val="20"/>
              </w:rPr>
            </w:pPr>
            <w:r>
              <w:rPr>
                <w:rFonts w:ascii="Garamond" w:hAnsi="Garamond"/>
                <w:sz w:val="20"/>
                <w:szCs w:val="20"/>
              </w:rPr>
              <w:t>Implantar rotinas e fluxos;</w:t>
            </w:r>
          </w:p>
          <w:p w:rsidR="0058363D" w:rsidRDefault="0058363D" w:rsidP="009A240B">
            <w:pPr>
              <w:pStyle w:val="PargrafodaLista"/>
              <w:numPr>
                <w:ilvl w:val="0"/>
                <w:numId w:val="17"/>
              </w:numPr>
              <w:jc w:val="both"/>
              <w:rPr>
                <w:rFonts w:ascii="Garamond" w:hAnsi="Garamond"/>
                <w:sz w:val="20"/>
                <w:szCs w:val="20"/>
              </w:rPr>
            </w:pPr>
            <w:r>
              <w:rPr>
                <w:rFonts w:ascii="Garamond" w:hAnsi="Garamond"/>
                <w:sz w:val="20"/>
                <w:szCs w:val="20"/>
              </w:rPr>
              <w:t>Capacitar trabalhadores;</w:t>
            </w:r>
          </w:p>
          <w:p w:rsidR="0058363D" w:rsidRDefault="0058363D" w:rsidP="009A240B">
            <w:pPr>
              <w:pStyle w:val="PargrafodaLista"/>
              <w:numPr>
                <w:ilvl w:val="0"/>
                <w:numId w:val="17"/>
              </w:numPr>
              <w:jc w:val="both"/>
              <w:rPr>
                <w:rFonts w:ascii="Garamond" w:hAnsi="Garamond"/>
                <w:sz w:val="20"/>
                <w:szCs w:val="20"/>
              </w:rPr>
            </w:pPr>
            <w:r>
              <w:rPr>
                <w:rFonts w:ascii="Garamond" w:hAnsi="Garamond"/>
                <w:sz w:val="20"/>
                <w:szCs w:val="20"/>
              </w:rPr>
              <w:t>Implantar processos eletrônicos;</w:t>
            </w:r>
          </w:p>
          <w:p w:rsidR="0058363D" w:rsidRDefault="0058363D" w:rsidP="009A240B">
            <w:pPr>
              <w:pStyle w:val="PargrafodaLista"/>
              <w:numPr>
                <w:ilvl w:val="0"/>
                <w:numId w:val="17"/>
              </w:numPr>
              <w:jc w:val="both"/>
              <w:rPr>
                <w:rFonts w:ascii="Garamond" w:hAnsi="Garamond"/>
                <w:sz w:val="20"/>
                <w:szCs w:val="20"/>
              </w:rPr>
            </w:pPr>
            <w:r>
              <w:rPr>
                <w:rFonts w:ascii="Garamond" w:hAnsi="Garamond"/>
                <w:sz w:val="20"/>
                <w:szCs w:val="20"/>
              </w:rPr>
              <w:t>Implantar sistemas de informação</w:t>
            </w:r>
          </w:p>
          <w:p w:rsidR="0058363D" w:rsidRPr="0058363D" w:rsidRDefault="0058363D" w:rsidP="009A240B">
            <w:pPr>
              <w:pStyle w:val="PargrafodaLista"/>
              <w:numPr>
                <w:ilvl w:val="0"/>
                <w:numId w:val="17"/>
              </w:numPr>
              <w:jc w:val="both"/>
              <w:rPr>
                <w:rFonts w:ascii="Garamond" w:hAnsi="Garamond"/>
                <w:sz w:val="20"/>
                <w:szCs w:val="20"/>
              </w:rPr>
            </w:pPr>
            <w:r>
              <w:rPr>
                <w:rFonts w:ascii="Garamond" w:hAnsi="Garamond"/>
                <w:sz w:val="20"/>
                <w:szCs w:val="20"/>
              </w:rPr>
              <w:t>Realizar supervisões</w:t>
            </w:r>
          </w:p>
        </w:tc>
      </w:tr>
      <w:tr w:rsidR="00863635" w:rsidTr="00A6151A">
        <w:tc>
          <w:tcPr>
            <w:tcW w:w="7213" w:type="dxa"/>
            <w:vAlign w:val="center"/>
          </w:tcPr>
          <w:p w:rsidR="0058363D" w:rsidRPr="00F13609" w:rsidRDefault="0058363D" w:rsidP="00A6151A">
            <w:pPr>
              <w:rPr>
                <w:rFonts w:ascii="Garamond" w:hAnsi="Garamond"/>
                <w:b/>
                <w:bCs/>
                <w:sz w:val="20"/>
                <w:szCs w:val="20"/>
              </w:rPr>
            </w:pPr>
          </w:p>
          <w:p w:rsidR="00863635" w:rsidRPr="00F13609" w:rsidRDefault="00863635" w:rsidP="00F13609">
            <w:pPr>
              <w:rPr>
                <w:rFonts w:ascii="Garamond" w:hAnsi="Garamond"/>
                <w:b/>
                <w:bCs/>
                <w:sz w:val="20"/>
                <w:szCs w:val="20"/>
              </w:rPr>
            </w:pPr>
            <w:r w:rsidRPr="00F13609">
              <w:rPr>
                <w:rFonts w:ascii="Garamond" w:hAnsi="Garamond"/>
                <w:b/>
                <w:bCs/>
                <w:sz w:val="20"/>
                <w:szCs w:val="20"/>
              </w:rPr>
              <w:t>Implementa</w:t>
            </w:r>
            <w:r w:rsidR="00F13609" w:rsidRPr="00F13609">
              <w:rPr>
                <w:rFonts w:ascii="Garamond" w:hAnsi="Garamond"/>
                <w:b/>
                <w:bCs/>
                <w:sz w:val="20"/>
                <w:szCs w:val="20"/>
              </w:rPr>
              <w:t>r</w:t>
            </w:r>
            <w:r w:rsidRPr="00F13609">
              <w:rPr>
                <w:rFonts w:ascii="Garamond" w:hAnsi="Garamond"/>
                <w:b/>
                <w:bCs/>
                <w:sz w:val="20"/>
                <w:szCs w:val="20"/>
              </w:rPr>
              <w:t xml:space="preserve"> ações de controle e avaliação das ações de  saúde e dos Sistemas Municipais de Saúde</w:t>
            </w:r>
          </w:p>
        </w:tc>
        <w:tc>
          <w:tcPr>
            <w:tcW w:w="7213" w:type="dxa"/>
          </w:tcPr>
          <w:p w:rsidR="00863635" w:rsidRDefault="0058363D" w:rsidP="009A240B">
            <w:pPr>
              <w:pStyle w:val="PargrafodaLista"/>
              <w:numPr>
                <w:ilvl w:val="0"/>
                <w:numId w:val="18"/>
              </w:numPr>
              <w:jc w:val="both"/>
              <w:rPr>
                <w:rFonts w:ascii="Garamond" w:hAnsi="Garamond"/>
                <w:sz w:val="20"/>
                <w:szCs w:val="20"/>
              </w:rPr>
            </w:pPr>
            <w:r>
              <w:rPr>
                <w:rFonts w:ascii="Garamond" w:hAnsi="Garamond"/>
                <w:sz w:val="20"/>
                <w:szCs w:val="20"/>
              </w:rPr>
              <w:t>Realizar oficinas de trabalho com servidores das SMS;</w:t>
            </w:r>
          </w:p>
          <w:p w:rsidR="0058363D" w:rsidRDefault="0058363D" w:rsidP="009A240B">
            <w:pPr>
              <w:pStyle w:val="PargrafodaLista"/>
              <w:numPr>
                <w:ilvl w:val="0"/>
                <w:numId w:val="18"/>
              </w:numPr>
              <w:jc w:val="both"/>
              <w:rPr>
                <w:rFonts w:ascii="Garamond" w:hAnsi="Garamond"/>
                <w:sz w:val="20"/>
                <w:szCs w:val="20"/>
              </w:rPr>
            </w:pPr>
            <w:r>
              <w:rPr>
                <w:rFonts w:ascii="Garamond" w:hAnsi="Garamond"/>
                <w:sz w:val="20"/>
                <w:szCs w:val="20"/>
              </w:rPr>
              <w:t>Revisar a PPI;</w:t>
            </w:r>
          </w:p>
          <w:p w:rsidR="0058363D" w:rsidRDefault="0058363D" w:rsidP="009A240B">
            <w:pPr>
              <w:pStyle w:val="PargrafodaLista"/>
              <w:numPr>
                <w:ilvl w:val="0"/>
                <w:numId w:val="18"/>
              </w:numPr>
              <w:jc w:val="both"/>
              <w:rPr>
                <w:rFonts w:ascii="Garamond" w:hAnsi="Garamond"/>
                <w:sz w:val="20"/>
                <w:szCs w:val="20"/>
              </w:rPr>
            </w:pPr>
            <w:r>
              <w:rPr>
                <w:rFonts w:ascii="Garamond" w:hAnsi="Garamond"/>
                <w:sz w:val="20"/>
                <w:szCs w:val="20"/>
              </w:rPr>
              <w:t>Contratualizar formalmente os prestadores;</w:t>
            </w:r>
          </w:p>
          <w:p w:rsidR="0058363D" w:rsidRPr="009F139F" w:rsidRDefault="0058363D" w:rsidP="009A240B">
            <w:pPr>
              <w:pStyle w:val="PargrafodaLista"/>
              <w:numPr>
                <w:ilvl w:val="0"/>
                <w:numId w:val="18"/>
              </w:numPr>
              <w:jc w:val="both"/>
              <w:rPr>
                <w:rFonts w:ascii="Garamond" w:hAnsi="Garamond"/>
                <w:sz w:val="20"/>
                <w:szCs w:val="20"/>
              </w:rPr>
            </w:pPr>
            <w:r>
              <w:rPr>
                <w:rFonts w:ascii="Garamond" w:hAnsi="Garamond"/>
                <w:sz w:val="20"/>
                <w:szCs w:val="20"/>
              </w:rPr>
              <w:t>Capacitar profissionais de saúde.</w:t>
            </w:r>
          </w:p>
        </w:tc>
      </w:tr>
      <w:tr w:rsidR="00863635" w:rsidTr="00A6151A">
        <w:tc>
          <w:tcPr>
            <w:tcW w:w="7213" w:type="dxa"/>
            <w:vAlign w:val="center"/>
          </w:tcPr>
          <w:p w:rsidR="0058363D" w:rsidRPr="00F13609" w:rsidRDefault="0058363D" w:rsidP="00A6151A">
            <w:pPr>
              <w:rPr>
                <w:rFonts w:ascii="Garamond" w:hAnsi="Garamond"/>
                <w:b/>
                <w:bCs/>
                <w:sz w:val="20"/>
                <w:szCs w:val="20"/>
              </w:rPr>
            </w:pPr>
          </w:p>
          <w:p w:rsidR="00863635" w:rsidRPr="00F13609" w:rsidRDefault="00863635" w:rsidP="00F13609">
            <w:pPr>
              <w:rPr>
                <w:rFonts w:ascii="Garamond" w:hAnsi="Garamond"/>
                <w:b/>
                <w:bCs/>
                <w:sz w:val="20"/>
                <w:szCs w:val="20"/>
              </w:rPr>
            </w:pPr>
            <w:r w:rsidRPr="00F13609">
              <w:rPr>
                <w:rFonts w:ascii="Garamond" w:hAnsi="Garamond"/>
                <w:b/>
                <w:bCs/>
                <w:sz w:val="20"/>
                <w:szCs w:val="20"/>
              </w:rPr>
              <w:t>Qualifica</w:t>
            </w:r>
            <w:r w:rsidR="00F13609" w:rsidRPr="00F13609">
              <w:rPr>
                <w:rFonts w:ascii="Garamond" w:hAnsi="Garamond"/>
                <w:b/>
                <w:bCs/>
                <w:sz w:val="20"/>
                <w:szCs w:val="20"/>
              </w:rPr>
              <w:t xml:space="preserve">r </w:t>
            </w:r>
            <w:r w:rsidRPr="00F13609">
              <w:rPr>
                <w:rFonts w:ascii="Garamond" w:hAnsi="Garamond"/>
                <w:b/>
                <w:bCs/>
                <w:sz w:val="20"/>
                <w:szCs w:val="20"/>
              </w:rPr>
              <w:t>o processo de gestão de projetos e convênios firmados entre as SES-Pi e os órgãos da esfera federal e entre as SES-Pi e os municípios do estado</w:t>
            </w:r>
          </w:p>
        </w:tc>
        <w:tc>
          <w:tcPr>
            <w:tcW w:w="7213" w:type="dxa"/>
          </w:tcPr>
          <w:p w:rsidR="00863635" w:rsidRDefault="0058363D" w:rsidP="009A240B">
            <w:pPr>
              <w:pStyle w:val="PargrafodaLista"/>
              <w:numPr>
                <w:ilvl w:val="0"/>
                <w:numId w:val="19"/>
              </w:numPr>
              <w:jc w:val="both"/>
              <w:rPr>
                <w:rFonts w:ascii="Garamond" w:hAnsi="Garamond"/>
                <w:sz w:val="20"/>
                <w:szCs w:val="20"/>
              </w:rPr>
            </w:pPr>
            <w:r>
              <w:rPr>
                <w:rFonts w:ascii="Garamond" w:hAnsi="Garamond"/>
                <w:sz w:val="20"/>
                <w:szCs w:val="20"/>
              </w:rPr>
              <w:t>Assessorar municípios demandantes;</w:t>
            </w:r>
          </w:p>
          <w:p w:rsidR="0058363D" w:rsidRDefault="0058363D" w:rsidP="009A240B">
            <w:pPr>
              <w:pStyle w:val="PargrafodaLista"/>
              <w:numPr>
                <w:ilvl w:val="0"/>
                <w:numId w:val="19"/>
              </w:numPr>
              <w:jc w:val="both"/>
              <w:rPr>
                <w:rFonts w:ascii="Garamond" w:hAnsi="Garamond"/>
                <w:sz w:val="20"/>
                <w:szCs w:val="20"/>
              </w:rPr>
            </w:pPr>
            <w:r>
              <w:rPr>
                <w:rFonts w:ascii="Garamond" w:hAnsi="Garamond"/>
                <w:sz w:val="20"/>
                <w:szCs w:val="20"/>
              </w:rPr>
              <w:t>Cumprir metas físicas e financeiras</w:t>
            </w:r>
          </w:p>
          <w:p w:rsidR="0058363D" w:rsidRDefault="0058363D" w:rsidP="009A240B">
            <w:pPr>
              <w:pStyle w:val="PargrafodaLista"/>
              <w:numPr>
                <w:ilvl w:val="0"/>
                <w:numId w:val="19"/>
              </w:numPr>
              <w:jc w:val="both"/>
              <w:rPr>
                <w:rFonts w:ascii="Garamond" w:hAnsi="Garamond"/>
                <w:sz w:val="20"/>
                <w:szCs w:val="20"/>
              </w:rPr>
            </w:pPr>
            <w:r>
              <w:rPr>
                <w:rFonts w:ascii="Garamond" w:hAnsi="Garamond"/>
                <w:sz w:val="20"/>
                <w:szCs w:val="20"/>
              </w:rPr>
              <w:t>Prestar contas com vistas a aprovação, dos convênios e repasses fundo-a-fundo</w:t>
            </w:r>
          </w:p>
          <w:p w:rsidR="0058363D" w:rsidRDefault="0058363D" w:rsidP="009A240B">
            <w:pPr>
              <w:pStyle w:val="PargrafodaLista"/>
              <w:numPr>
                <w:ilvl w:val="0"/>
                <w:numId w:val="19"/>
              </w:numPr>
              <w:jc w:val="both"/>
              <w:rPr>
                <w:rFonts w:ascii="Garamond" w:hAnsi="Garamond"/>
                <w:sz w:val="20"/>
                <w:szCs w:val="20"/>
              </w:rPr>
            </w:pPr>
            <w:r>
              <w:rPr>
                <w:rFonts w:ascii="Garamond" w:hAnsi="Garamond"/>
                <w:sz w:val="20"/>
                <w:szCs w:val="20"/>
              </w:rPr>
              <w:t xml:space="preserve">Elaborar projetos técnicos para captação de recursos com </w:t>
            </w:r>
            <w:r w:rsidR="00573711">
              <w:rPr>
                <w:rFonts w:ascii="Garamond" w:hAnsi="Garamond"/>
                <w:sz w:val="20"/>
                <w:szCs w:val="20"/>
              </w:rPr>
              <w:t>formato técnico que viabilize aprovação;;</w:t>
            </w:r>
          </w:p>
          <w:p w:rsidR="00573711" w:rsidRPr="0058363D" w:rsidRDefault="00573711" w:rsidP="009A240B">
            <w:pPr>
              <w:pStyle w:val="PargrafodaLista"/>
              <w:numPr>
                <w:ilvl w:val="0"/>
                <w:numId w:val="19"/>
              </w:numPr>
              <w:jc w:val="both"/>
              <w:rPr>
                <w:rFonts w:ascii="Garamond" w:hAnsi="Garamond"/>
                <w:sz w:val="20"/>
                <w:szCs w:val="20"/>
              </w:rPr>
            </w:pPr>
            <w:r>
              <w:rPr>
                <w:rFonts w:ascii="Garamond" w:hAnsi="Garamond"/>
                <w:sz w:val="20"/>
                <w:szCs w:val="20"/>
              </w:rPr>
              <w:t>Capacitar técnicos da área de convênios.</w:t>
            </w:r>
          </w:p>
        </w:tc>
      </w:tr>
      <w:tr w:rsidR="00863635" w:rsidTr="00A6151A">
        <w:tc>
          <w:tcPr>
            <w:tcW w:w="7213" w:type="dxa"/>
            <w:vAlign w:val="center"/>
          </w:tcPr>
          <w:p w:rsidR="00573711" w:rsidRPr="00F13609" w:rsidRDefault="00573711" w:rsidP="00A6151A">
            <w:pPr>
              <w:rPr>
                <w:rFonts w:ascii="Garamond" w:hAnsi="Garamond"/>
                <w:b/>
                <w:bCs/>
                <w:sz w:val="20"/>
                <w:szCs w:val="20"/>
              </w:rPr>
            </w:pPr>
          </w:p>
          <w:p w:rsidR="00863635" w:rsidRPr="00F13609" w:rsidRDefault="00863635" w:rsidP="00F13609">
            <w:pPr>
              <w:rPr>
                <w:rFonts w:ascii="Garamond" w:hAnsi="Garamond"/>
                <w:b/>
                <w:bCs/>
                <w:sz w:val="20"/>
                <w:szCs w:val="20"/>
              </w:rPr>
            </w:pPr>
            <w:r w:rsidRPr="00F13609">
              <w:rPr>
                <w:rFonts w:ascii="Garamond" w:hAnsi="Garamond"/>
                <w:b/>
                <w:bCs/>
                <w:sz w:val="20"/>
                <w:szCs w:val="20"/>
              </w:rPr>
              <w:t>Fortalec</w:t>
            </w:r>
            <w:r w:rsidR="00F13609" w:rsidRPr="00F13609">
              <w:rPr>
                <w:rFonts w:ascii="Garamond" w:hAnsi="Garamond"/>
                <w:b/>
                <w:bCs/>
                <w:sz w:val="20"/>
                <w:szCs w:val="20"/>
              </w:rPr>
              <w:t xml:space="preserve">er </w:t>
            </w:r>
            <w:r w:rsidRPr="00F13609">
              <w:rPr>
                <w:rFonts w:ascii="Garamond" w:hAnsi="Garamond"/>
                <w:b/>
                <w:bCs/>
                <w:sz w:val="20"/>
                <w:szCs w:val="20"/>
              </w:rPr>
              <w:t>o sistema de ouvidoria do SUS no âmbito dos serviços públicos de saúde de abrangência municipal e estadual</w:t>
            </w:r>
          </w:p>
        </w:tc>
        <w:tc>
          <w:tcPr>
            <w:tcW w:w="7213" w:type="dxa"/>
          </w:tcPr>
          <w:p w:rsidR="00863635" w:rsidRDefault="00573711" w:rsidP="009A240B">
            <w:pPr>
              <w:pStyle w:val="PargrafodaLista"/>
              <w:numPr>
                <w:ilvl w:val="0"/>
                <w:numId w:val="20"/>
              </w:numPr>
              <w:jc w:val="both"/>
              <w:rPr>
                <w:rFonts w:ascii="Garamond" w:hAnsi="Garamond"/>
                <w:sz w:val="20"/>
                <w:szCs w:val="20"/>
              </w:rPr>
            </w:pPr>
            <w:r w:rsidRPr="00573711">
              <w:rPr>
                <w:rFonts w:ascii="Garamond" w:hAnsi="Garamond"/>
                <w:sz w:val="20"/>
                <w:szCs w:val="20"/>
              </w:rPr>
              <w:t>Inserir, acolher, analisar, encaminhar e encerrar no s</w:t>
            </w:r>
            <w:r>
              <w:rPr>
                <w:rFonts w:ascii="Garamond" w:hAnsi="Garamond"/>
                <w:sz w:val="20"/>
                <w:szCs w:val="20"/>
              </w:rPr>
              <w:t>istema ouvidorSUS as demandas f</w:t>
            </w:r>
            <w:r w:rsidRPr="00573711">
              <w:rPr>
                <w:rFonts w:ascii="Garamond" w:hAnsi="Garamond"/>
                <w:sz w:val="20"/>
                <w:szCs w:val="20"/>
              </w:rPr>
              <w:t>o</w:t>
            </w:r>
            <w:r>
              <w:rPr>
                <w:rFonts w:ascii="Garamond" w:hAnsi="Garamond"/>
                <w:sz w:val="20"/>
                <w:szCs w:val="20"/>
              </w:rPr>
              <w:t>r</w:t>
            </w:r>
            <w:r w:rsidRPr="00573711">
              <w:rPr>
                <w:rFonts w:ascii="Garamond" w:hAnsi="Garamond"/>
                <w:sz w:val="20"/>
                <w:szCs w:val="20"/>
              </w:rPr>
              <w:t>muladas pelo usuário;</w:t>
            </w:r>
          </w:p>
          <w:p w:rsidR="00573711" w:rsidRDefault="00573711" w:rsidP="009A240B">
            <w:pPr>
              <w:pStyle w:val="PargrafodaLista"/>
              <w:numPr>
                <w:ilvl w:val="0"/>
                <w:numId w:val="20"/>
              </w:numPr>
              <w:jc w:val="both"/>
              <w:rPr>
                <w:rFonts w:ascii="Garamond" w:hAnsi="Garamond"/>
                <w:sz w:val="20"/>
                <w:szCs w:val="20"/>
              </w:rPr>
            </w:pPr>
            <w:r>
              <w:rPr>
                <w:rFonts w:ascii="Garamond" w:hAnsi="Garamond"/>
                <w:sz w:val="20"/>
                <w:szCs w:val="20"/>
              </w:rPr>
              <w:t>Sensibilizar e estimular os municípios a implantar Serviços de Ouvidoria;</w:t>
            </w:r>
          </w:p>
          <w:p w:rsidR="00573711" w:rsidRDefault="00573711" w:rsidP="009A240B">
            <w:pPr>
              <w:pStyle w:val="PargrafodaLista"/>
              <w:numPr>
                <w:ilvl w:val="0"/>
                <w:numId w:val="20"/>
              </w:numPr>
              <w:jc w:val="both"/>
              <w:rPr>
                <w:rFonts w:ascii="Garamond" w:hAnsi="Garamond"/>
                <w:sz w:val="20"/>
                <w:szCs w:val="20"/>
              </w:rPr>
            </w:pPr>
            <w:r>
              <w:rPr>
                <w:rFonts w:ascii="Garamond" w:hAnsi="Garamond"/>
                <w:sz w:val="20"/>
                <w:szCs w:val="20"/>
              </w:rPr>
              <w:t>Implementar na rede de saúde estadual os serviços de ouvidoria implantados;</w:t>
            </w:r>
          </w:p>
          <w:p w:rsidR="00573711" w:rsidRPr="00573711" w:rsidRDefault="00573711" w:rsidP="009A240B">
            <w:pPr>
              <w:pStyle w:val="PargrafodaLista"/>
              <w:numPr>
                <w:ilvl w:val="0"/>
                <w:numId w:val="20"/>
              </w:numPr>
              <w:jc w:val="both"/>
              <w:rPr>
                <w:rFonts w:ascii="Garamond" w:hAnsi="Garamond"/>
                <w:sz w:val="20"/>
                <w:szCs w:val="20"/>
              </w:rPr>
            </w:pPr>
            <w:r>
              <w:rPr>
                <w:rFonts w:ascii="Garamond" w:hAnsi="Garamond"/>
                <w:sz w:val="20"/>
                <w:szCs w:val="20"/>
              </w:rPr>
              <w:t>Capacitar técnicos da área.</w:t>
            </w:r>
          </w:p>
        </w:tc>
      </w:tr>
      <w:tr w:rsidR="00863635" w:rsidTr="00A6151A">
        <w:tc>
          <w:tcPr>
            <w:tcW w:w="7213" w:type="dxa"/>
            <w:vAlign w:val="center"/>
          </w:tcPr>
          <w:p w:rsidR="00863635" w:rsidRPr="00F13609" w:rsidRDefault="00863635" w:rsidP="00F13609">
            <w:pPr>
              <w:rPr>
                <w:rFonts w:ascii="Garamond" w:hAnsi="Garamond"/>
                <w:b/>
                <w:bCs/>
                <w:sz w:val="20"/>
                <w:szCs w:val="20"/>
              </w:rPr>
            </w:pPr>
            <w:r w:rsidRPr="00F13609">
              <w:rPr>
                <w:rFonts w:ascii="Garamond" w:hAnsi="Garamond"/>
                <w:b/>
                <w:bCs/>
                <w:sz w:val="20"/>
                <w:szCs w:val="20"/>
              </w:rPr>
              <w:t>Fortalec</w:t>
            </w:r>
            <w:r w:rsidR="00F13609" w:rsidRPr="00F13609">
              <w:rPr>
                <w:rFonts w:ascii="Garamond" w:hAnsi="Garamond"/>
                <w:b/>
                <w:bCs/>
                <w:sz w:val="20"/>
                <w:szCs w:val="20"/>
              </w:rPr>
              <w:t>er</w:t>
            </w:r>
            <w:r w:rsidRPr="00F13609">
              <w:rPr>
                <w:rFonts w:ascii="Garamond" w:hAnsi="Garamond"/>
                <w:b/>
                <w:bCs/>
                <w:sz w:val="20"/>
                <w:szCs w:val="20"/>
              </w:rPr>
              <w:t xml:space="preserve"> e consolida</w:t>
            </w:r>
            <w:r w:rsidR="00F13609" w:rsidRPr="00F13609">
              <w:rPr>
                <w:rFonts w:ascii="Garamond" w:hAnsi="Garamond"/>
                <w:b/>
                <w:bCs/>
                <w:sz w:val="20"/>
                <w:szCs w:val="20"/>
              </w:rPr>
              <w:t>r</w:t>
            </w:r>
            <w:r w:rsidRPr="00F13609">
              <w:rPr>
                <w:rFonts w:ascii="Garamond" w:hAnsi="Garamond"/>
                <w:b/>
                <w:bCs/>
                <w:sz w:val="20"/>
                <w:szCs w:val="20"/>
              </w:rPr>
              <w:t xml:space="preserve"> a Política Estadual de Humanização da Atenção e da Gestão em Saúde no âmbito dos serviços públicos de saúde do SUS, vinculados às esferasmunicipal e estadual</w:t>
            </w:r>
          </w:p>
        </w:tc>
        <w:tc>
          <w:tcPr>
            <w:tcW w:w="7213" w:type="dxa"/>
          </w:tcPr>
          <w:p w:rsidR="00573711" w:rsidRDefault="00573711" w:rsidP="009A240B">
            <w:pPr>
              <w:pStyle w:val="PargrafodaLista"/>
              <w:numPr>
                <w:ilvl w:val="0"/>
                <w:numId w:val="21"/>
              </w:numPr>
              <w:jc w:val="both"/>
              <w:rPr>
                <w:rFonts w:ascii="Garamond" w:hAnsi="Garamond"/>
                <w:sz w:val="20"/>
                <w:szCs w:val="20"/>
              </w:rPr>
            </w:pPr>
            <w:r>
              <w:rPr>
                <w:rFonts w:ascii="Garamond" w:hAnsi="Garamond"/>
                <w:sz w:val="20"/>
                <w:szCs w:val="20"/>
              </w:rPr>
              <w:t>Implantar e implementar nas unidades de saúde da rede pública estadual GTH (Grupos de Trabalho de Humanização);</w:t>
            </w:r>
          </w:p>
          <w:p w:rsidR="00573711" w:rsidRDefault="00573711" w:rsidP="009A240B">
            <w:pPr>
              <w:pStyle w:val="PargrafodaLista"/>
              <w:numPr>
                <w:ilvl w:val="0"/>
                <w:numId w:val="21"/>
              </w:numPr>
              <w:jc w:val="both"/>
              <w:rPr>
                <w:rFonts w:ascii="Garamond" w:hAnsi="Garamond"/>
                <w:sz w:val="20"/>
                <w:szCs w:val="20"/>
              </w:rPr>
            </w:pPr>
            <w:r>
              <w:rPr>
                <w:rFonts w:ascii="Garamond" w:hAnsi="Garamond"/>
                <w:sz w:val="20"/>
                <w:szCs w:val="20"/>
              </w:rPr>
              <w:t>Apoiar a elaboração dos Planos de Trabalho dos GTH implantados;</w:t>
            </w:r>
          </w:p>
          <w:p w:rsidR="00573711" w:rsidRDefault="00573711" w:rsidP="009A240B">
            <w:pPr>
              <w:pStyle w:val="PargrafodaLista"/>
              <w:numPr>
                <w:ilvl w:val="0"/>
                <w:numId w:val="21"/>
              </w:numPr>
              <w:jc w:val="both"/>
              <w:rPr>
                <w:rFonts w:ascii="Garamond" w:hAnsi="Garamond"/>
                <w:sz w:val="20"/>
                <w:szCs w:val="20"/>
              </w:rPr>
            </w:pPr>
            <w:r>
              <w:rPr>
                <w:rFonts w:ascii="Garamond" w:hAnsi="Garamond"/>
                <w:sz w:val="20"/>
                <w:szCs w:val="20"/>
              </w:rPr>
              <w:t>Sensibilizar e estimular a adesão dos municípios à PNH/PEH;</w:t>
            </w:r>
          </w:p>
          <w:p w:rsidR="00863635" w:rsidRPr="00573711" w:rsidRDefault="00573711" w:rsidP="009A240B">
            <w:pPr>
              <w:pStyle w:val="PargrafodaLista"/>
              <w:numPr>
                <w:ilvl w:val="0"/>
                <w:numId w:val="21"/>
              </w:numPr>
              <w:jc w:val="both"/>
              <w:rPr>
                <w:rFonts w:ascii="Garamond" w:hAnsi="Garamond"/>
                <w:sz w:val="20"/>
                <w:szCs w:val="20"/>
              </w:rPr>
            </w:pPr>
            <w:r>
              <w:rPr>
                <w:rFonts w:ascii="Garamond" w:hAnsi="Garamond"/>
                <w:sz w:val="20"/>
                <w:szCs w:val="20"/>
              </w:rPr>
              <w:t>Implantar nas unidades/serviços de saúde, pelo menos, 02 dispositivos da PNH/PEH</w:t>
            </w:r>
          </w:p>
        </w:tc>
      </w:tr>
      <w:tr w:rsidR="00863635" w:rsidTr="00A6151A">
        <w:tc>
          <w:tcPr>
            <w:tcW w:w="7213" w:type="dxa"/>
            <w:vAlign w:val="center"/>
          </w:tcPr>
          <w:p w:rsidR="00863635" w:rsidRPr="00F13609" w:rsidRDefault="00863635" w:rsidP="00A6151A">
            <w:pPr>
              <w:rPr>
                <w:rFonts w:ascii="Garamond" w:hAnsi="Garamond"/>
                <w:b/>
                <w:bCs/>
                <w:sz w:val="20"/>
                <w:szCs w:val="20"/>
              </w:rPr>
            </w:pPr>
            <w:r w:rsidRPr="00F13609">
              <w:rPr>
                <w:rFonts w:ascii="Garamond" w:hAnsi="Garamond"/>
                <w:b/>
                <w:bCs/>
                <w:sz w:val="20"/>
                <w:szCs w:val="20"/>
              </w:rPr>
              <w:t>Qualificar o componente estadual do Sistema Nacional de Auditoria do SUS</w:t>
            </w:r>
          </w:p>
        </w:tc>
        <w:tc>
          <w:tcPr>
            <w:tcW w:w="7213" w:type="dxa"/>
          </w:tcPr>
          <w:p w:rsidR="00573711" w:rsidRDefault="00573711" w:rsidP="009A240B">
            <w:pPr>
              <w:pStyle w:val="PargrafodaLista"/>
              <w:numPr>
                <w:ilvl w:val="0"/>
                <w:numId w:val="22"/>
              </w:numPr>
              <w:jc w:val="both"/>
              <w:rPr>
                <w:rFonts w:ascii="Garamond" w:hAnsi="Garamond"/>
                <w:sz w:val="20"/>
                <w:szCs w:val="20"/>
              </w:rPr>
            </w:pPr>
            <w:r>
              <w:rPr>
                <w:rFonts w:ascii="Garamond" w:hAnsi="Garamond"/>
                <w:sz w:val="20"/>
                <w:szCs w:val="20"/>
              </w:rPr>
              <w:t>Realizar auditorias assistenciais;</w:t>
            </w:r>
          </w:p>
          <w:p w:rsidR="00573711" w:rsidRDefault="00573711" w:rsidP="009A240B">
            <w:pPr>
              <w:pStyle w:val="PargrafodaLista"/>
              <w:numPr>
                <w:ilvl w:val="0"/>
                <w:numId w:val="22"/>
              </w:numPr>
              <w:jc w:val="both"/>
              <w:rPr>
                <w:rFonts w:ascii="Garamond" w:hAnsi="Garamond"/>
                <w:sz w:val="20"/>
                <w:szCs w:val="20"/>
              </w:rPr>
            </w:pPr>
            <w:r>
              <w:rPr>
                <w:rFonts w:ascii="Garamond" w:hAnsi="Garamond"/>
                <w:sz w:val="20"/>
                <w:szCs w:val="20"/>
              </w:rPr>
              <w:t>Avaliar os municípios;</w:t>
            </w:r>
          </w:p>
          <w:p w:rsidR="00573711" w:rsidRPr="00573711" w:rsidRDefault="00573711" w:rsidP="009A240B">
            <w:pPr>
              <w:pStyle w:val="PargrafodaLista"/>
              <w:numPr>
                <w:ilvl w:val="0"/>
                <w:numId w:val="22"/>
              </w:numPr>
              <w:jc w:val="both"/>
              <w:rPr>
                <w:rFonts w:ascii="Garamond" w:hAnsi="Garamond"/>
                <w:sz w:val="20"/>
                <w:szCs w:val="20"/>
              </w:rPr>
            </w:pPr>
            <w:r>
              <w:rPr>
                <w:rFonts w:ascii="Garamond" w:hAnsi="Garamond"/>
                <w:sz w:val="20"/>
                <w:szCs w:val="20"/>
              </w:rPr>
              <w:t>Capacitar técnicos</w:t>
            </w:r>
          </w:p>
        </w:tc>
      </w:tr>
      <w:tr w:rsidR="00863635" w:rsidTr="00A6151A">
        <w:tc>
          <w:tcPr>
            <w:tcW w:w="7213" w:type="dxa"/>
            <w:vAlign w:val="center"/>
          </w:tcPr>
          <w:p w:rsidR="00863635" w:rsidRPr="00F13609" w:rsidRDefault="00863635" w:rsidP="00F13609">
            <w:pPr>
              <w:rPr>
                <w:rFonts w:ascii="Garamond" w:hAnsi="Garamond"/>
                <w:b/>
                <w:bCs/>
                <w:sz w:val="20"/>
                <w:szCs w:val="20"/>
              </w:rPr>
            </w:pPr>
            <w:r w:rsidRPr="00F13609">
              <w:rPr>
                <w:rFonts w:ascii="Garamond" w:hAnsi="Garamond"/>
                <w:b/>
                <w:bCs/>
                <w:sz w:val="20"/>
                <w:szCs w:val="20"/>
              </w:rPr>
              <w:t>Apoi</w:t>
            </w:r>
            <w:r w:rsidR="00F13609" w:rsidRPr="00F13609">
              <w:rPr>
                <w:rFonts w:ascii="Garamond" w:hAnsi="Garamond"/>
                <w:b/>
                <w:bCs/>
                <w:sz w:val="20"/>
                <w:szCs w:val="20"/>
              </w:rPr>
              <w:t>ar</w:t>
            </w:r>
            <w:r w:rsidRPr="00F13609">
              <w:rPr>
                <w:rFonts w:ascii="Garamond" w:hAnsi="Garamond"/>
                <w:b/>
                <w:bCs/>
                <w:sz w:val="20"/>
                <w:szCs w:val="20"/>
              </w:rPr>
              <w:t xml:space="preserve"> e assessora</w:t>
            </w:r>
            <w:r w:rsidR="00F13609" w:rsidRPr="00F13609">
              <w:rPr>
                <w:rFonts w:ascii="Garamond" w:hAnsi="Garamond"/>
                <w:b/>
                <w:bCs/>
                <w:sz w:val="20"/>
                <w:szCs w:val="20"/>
              </w:rPr>
              <w:t>r</w:t>
            </w:r>
            <w:r w:rsidRPr="00F13609">
              <w:rPr>
                <w:rFonts w:ascii="Garamond" w:hAnsi="Garamond"/>
                <w:b/>
                <w:bCs/>
                <w:sz w:val="20"/>
                <w:szCs w:val="20"/>
              </w:rPr>
              <w:t xml:space="preserve"> técnic</w:t>
            </w:r>
            <w:r w:rsidR="00F13609" w:rsidRPr="00F13609">
              <w:rPr>
                <w:rFonts w:ascii="Garamond" w:hAnsi="Garamond"/>
                <w:b/>
                <w:bCs/>
                <w:sz w:val="20"/>
                <w:szCs w:val="20"/>
              </w:rPr>
              <w:t>a</w:t>
            </w:r>
            <w:r w:rsidRPr="00F13609">
              <w:rPr>
                <w:rFonts w:ascii="Garamond" w:hAnsi="Garamond"/>
                <w:b/>
                <w:bCs/>
                <w:sz w:val="20"/>
                <w:szCs w:val="20"/>
              </w:rPr>
              <w:t xml:space="preserve"> e financeir</w:t>
            </w:r>
            <w:r w:rsidR="00F13609" w:rsidRPr="00F13609">
              <w:rPr>
                <w:rFonts w:ascii="Garamond" w:hAnsi="Garamond"/>
                <w:b/>
                <w:bCs/>
                <w:sz w:val="20"/>
                <w:szCs w:val="20"/>
              </w:rPr>
              <w:t xml:space="preserve">amente </w:t>
            </w:r>
            <w:r w:rsidRPr="00F13609">
              <w:rPr>
                <w:rFonts w:ascii="Garamond" w:hAnsi="Garamond"/>
                <w:b/>
                <w:bCs/>
                <w:sz w:val="20"/>
                <w:szCs w:val="20"/>
              </w:rPr>
              <w:t>os Hospitais descentralizados para a gestão municipal</w:t>
            </w:r>
          </w:p>
        </w:tc>
        <w:tc>
          <w:tcPr>
            <w:tcW w:w="7213" w:type="dxa"/>
          </w:tcPr>
          <w:p w:rsidR="00863635" w:rsidRDefault="003A184F" w:rsidP="009A240B">
            <w:pPr>
              <w:pStyle w:val="PargrafodaLista"/>
              <w:numPr>
                <w:ilvl w:val="0"/>
                <w:numId w:val="23"/>
              </w:numPr>
              <w:jc w:val="both"/>
              <w:rPr>
                <w:rFonts w:ascii="Garamond" w:hAnsi="Garamond"/>
                <w:sz w:val="20"/>
                <w:szCs w:val="20"/>
              </w:rPr>
            </w:pPr>
            <w:r>
              <w:rPr>
                <w:rFonts w:ascii="Garamond" w:hAnsi="Garamond"/>
                <w:sz w:val="20"/>
                <w:szCs w:val="20"/>
              </w:rPr>
              <w:t>Apoiar financeiramente o custeio dos Hospitais repassados para a gestão municipal</w:t>
            </w:r>
          </w:p>
          <w:p w:rsidR="003A184F" w:rsidRPr="001D22C8" w:rsidRDefault="003A184F" w:rsidP="009A240B">
            <w:pPr>
              <w:pStyle w:val="PargrafodaLista"/>
              <w:numPr>
                <w:ilvl w:val="0"/>
                <w:numId w:val="23"/>
              </w:numPr>
              <w:jc w:val="both"/>
              <w:rPr>
                <w:rFonts w:ascii="Garamond" w:hAnsi="Garamond"/>
                <w:sz w:val="20"/>
                <w:szCs w:val="20"/>
              </w:rPr>
            </w:pPr>
            <w:r>
              <w:rPr>
                <w:rFonts w:ascii="Garamond" w:hAnsi="Garamond"/>
                <w:sz w:val="20"/>
                <w:szCs w:val="20"/>
              </w:rPr>
              <w:t>Apoiar tecnicamente as unidades descentralizadas</w:t>
            </w:r>
          </w:p>
        </w:tc>
      </w:tr>
      <w:tr w:rsidR="00863635" w:rsidTr="00A6151A">
        <w:tc>
          <w:tcPr>
            <w:tcW w:w="7213" w:type="dxa"/>
            <w:vAlign w:val="center"/>
          </w:tcPr>
          <w:p w:rsidR="00F71D16" w:rsidRPr="00F13609" w:rsidRDefault="00F71D16" w:rsidP="00A6151A">
            <w:pPr>
              <w:rPr>
                <w:rFonts w:ascii="Garamond" w:hAnsi="Garamond"/>
                <w:b/>
                <w:bCs/>
                <w:sz w:val="20"/>
                <w:szCs w:val="20"/>
              </w:rPr>
            </w:pPr>
          </w:p>
          <w:p w:rsidR="003A184F" w:rsidRPr="00F13609" w:rsidRDefault="00DF7F3C" w:rsidP="00663901">
            <w:pPr>
              <w:rPr>
                <w:rFonts w:ascii="Garamond" w:hAnsi="Garamond"/>
                <w:b/>
                <w:sz w:val="20"/>
                <w:szCs w:val="20"/>
              </w:rPr>
            </w:pPr>
            <w:r>
              <w:rPr>
                <w:rFonts w:ascii="Garamond" w:hAnsi="Garamond"/>
                <w:b/>
                <w:bCs/>
                <w:sz w:val="20"/>
                <w:szCs w:val="20"/>
              </w:rPr>
              <w:t>Implantar a atenção à saúde do trabalhador, q</w:t>
            </w:r>
            <w:r w:rsidR="00863635" w:rsidRPr="00F13609">
              <w:rPr>
                <w:rFonts w:ascii="Garamond" w:hAnsi="Garamond"/>
                <w:b/>
                <w:bCs/>
                <w:sz w:val="20"/>
                <w:szCs w:val="20"/>
              </w:rPr>
              <w:t>ualifica</w:t>
            </w:r>
            <w:r>
              <w:rPr>
                <w:rFonts w:ascii="Garamond" w:hAnsi="Garamond"/>
                <w:b/>
                <w:bCs/>
                <w:sz w:val="20"/>
                <w:szCs w:val="20"/>
              </w:rPr>
              <w:t>ndo</w:t>
            </w:r>
            <w:r w:rsidR="00F13609" w:rsidRPr="00F13609">
              <w:rPr>
                <w:rFonts w:ascii="Garamond" w:hAnsi="Garamond"/>
                <w:b/>
                <w:bCs/>
                <w:sz w:val="20"/>
                <w:szCs w:val="20"/>
              </w:rPr>
              <w:t xml:space="preserve"> os</w:t>
            </w:r>
            <w:r w:rsidR="00863635" w:rsidRPr="00F13609">
              <w:rPr>
                <w:rFonts w:ascii="Garamond" w:hAnsi="Garamond"/>
                <w:b/>
                <w:bCs/>
                <w:sz w:val="20"/>
                <w:szCs w:val="20"/>
              </w:rPr>
              <w:t xml:space="preserve"> profissiona</w:t>
            </w:r>
            <w:r w:rsidR="00F13609" w:rsidRPr="00F13609">
              <w:rPr>
                <w:rFonts w:ascii="Garamond" w:hAnsi="Garamond"/>
                <w:b/>
                <w:bCs/>
                <w:sz w:val="20"/>
                <w:szCs w:val="20"/>
              </w:rPr>
              <w:t xml:space="preserve">is e </w:t>
            </w:r>
            <w:r w:rsidR="00863635" w:rsidRPr="00F13609">
              <w:rPr>
                <w:rFonts w:ascii="Garamond" w:hAnsi="Garamond"/>
                <w:b/>
                <w:bCs/>
                <w:sz w:val="20"/>
                <w:szCs w:val="20"/>
              </w:rPr>
              <w:t>os trabalhadores do SUS</w:t>
            </w:r>
          </w:p>
        </w:tc>
        <w:tc>
          <w:tcPr>
            <w:tcW w:w="7213" w:type="dxa"/>
          </w:tcPr>
          <w:p w:rsidR="001D22C8" w:rsidRDefault="003A184F" w:rsidP="009A240B">
            <w:pPr>
              <w:pStyle w:val="PargrafodaLista"/>
              <w:numPr>
                <w:ilvl w:val="0"/>
                <w:numId w:val="24"/>
              </w:numPr>
              <w:jc w:val="both"/>
              <w:rPr>
                <w:rFonts w:ascii="Garamond" w:hAnsi="Garamond"/>
                <w:sz w:val="20"/>
                <w:szCs w:val="20"/>
              </w:rPr>
            </w:pPr>
            <w:r w:rsidRPr="00F71D16">
              <w:rPr>
                <w:rFonts w:ascii="Garamond" w:hAnsi="Garamond"/>
                <w:sz w:val="20"/>
                <w:szCs w:val="20"/>
              </w:rPr>
              <w:t>Desenvolver processos de qualificação e formação de trabalhadores do SUS</w:t>
            </w:r>
            <w:r w:rsidR="00DF7F3C">
              <w:rPr>
                <w:rFonts w:ascii="Garamond" w:hAnsi="Garamond"/>
                <w:sz w:val="20"/>
                <w:szCs w:val="20"/>
              </w:rPr>
              <w:t>;</w:t>
            </w:r>
          </w:p>
          <w:p w:rsidR="00DF7F3C" w:rsidRDefault="00DF7F3C" w:rsidP="009A240B">
            <w:pPr>
              <w:pStyle w:val="PargrafodaLista"/>
              <w:numPr>
                <w:ilvl w:val="0"/>
                <w:numId w:val="24"/>
              </w:numPr>
              <w:jc w:val="both"/>
              <w:rPr>
                <w:rFonts w:ascii="Garamond" w:hAnsi="Garamond"/>
                <w:sz w:val="20"/>
                <w:szCs w:val="20"/>
              </w:rPr>
            </w:pPr>
            <w:r>
              <w:rPr>
                <w:rFonts w:ascii="Garamond" w:hAnsi="Garamond"/>
                <w:sz w:val="20"/>
                <w:szCs w:val="20"/>
              </w:rPr>
              <w:t>Inspecionar Empresas</w:t>
            </w:r>
          </w:p>
          <w:p w:rsidR="00DF7F3C" w:rsidRPr="003A184F" w:rsidRDefault="00DF7F3C" w:rsidP="009A240B">
            <w:pPr>
              <w:pStyle w:val="PargrafodaLista"/>
              <w:numPr>
                <w:ilvl w:val="0"/>
                <w:numId w:val="24"/>
              </w:numPr>
              <w:jc w:val="both"/>
              <w:rPr>
                <w:rFonts w:ascii="Garamond" w:hAnsi="Garamond"/>
                <w:sz w:val="20"/>
                <w:szCs w:val="20"/>
              </w:rPr>
            </w:pPr>
            <w:r>
              <w:rPr>
                <w:rFonts w:ascii="Garamond" w:hAnsi="Garamond"/>
                <w:sz w:val="20"/>
                <w:szCs w:val="20"/>
              </w:rPr>
              <w:t>Trabalhadores atendidos, vacinados e capacitados</w:t>
            </w:r>
          </w:p>
        </w:tc>
      </w:tr>
      <w:tr w:rsidR="00863635" w:rsidTr="00A6151A">
        <w:tc>
          <w:tcPr>
            <w:tcW w:w="7213" w:type="dxa"/>
            <w:vAlign w:val="center"/>
          </w:tcPr>
          <w:p w:rsidR="003A184F" w:rsidRPr="00F13609" w:rsidRDefault="003A184F" w:rsidP="00A6151A">
            <w:pPr>
              <w:rPr>
                <w:rFonts w:ascii="Garamond" w:hAnsi="Garamond"/>
                <w:b/>
                <w:bCs/>
                <w:sz w:val="20"/>
                <w:szCs w:val="20"/>
              </w:rPr>
            </w:pPr>
          </w:p>
          <w:p w:rsidR="00863635" w:rsidRPr="00F13609" w:rsidRDefault="00863635" w:rsidP="00A6151A">
            <w:pPr>
              <w:rPr>
                <w:rFonts w:ascii="Garamond" w:hAnsi="Garamond"/>
                <w:b/>
                <w:bCs/>
                <w:sz w:val="20"/>
                <w:szCs w:val="20"/>
              </w:rPr>
            </w:pPr>
            <w:r w:rsidRPr="00F13609">
              <w:rPr>
                <w:rFonts w:ascii="Garamond" w:hAnsi="Garamond"/>
                <w:b/>
                <w:bCs/>
                <w:sz w:val="20"/>
                <w:szCs w:val="20"/>
              </w:rPr>
              <w:t>Fortalec</w:t>
            </w:r>
            <w:r w:rsidR="00F13609" w:rsidRPr="00F13609">
              <w:rPr>
                <w:rFonts w:ascii="Garamond" w:hAnsi="Garamond"/>
                <w:b/>
                <w:bCs/>
                <w:sz w:val="20"/>
                <w:szCs w:val="20"/>
              </w:rPr>
              <w:t xml:space="preserve">er </w:t>
            </w:r>
            <w:r w:rsidRPr="00F13609">
              <w:rPr>
                <w:rFonts w:ascii="Garamond" w:hAnsi="Garamond"/>
                <w:b/>
                <w:bCs/>
                <w:sz w:val="20"/>
                <w:szCs w:val="20"/>
              </w:rPr>
              <w:t xml:space="preserve">a Educação Permanente em Saúde no Piauí </w:t>
            </w:r>
          </w:p>
          <w:p w:rsidR="00F71D16" w:rsidRPr="00F13609" w:rsidRDefault="00F71D16" w:rsidP="00A6151A">
            <w:pPr>
              <w:rPr>
                <w:b/>
                <w:sz w:val="18"/>
                <w:szCs w:val="18"/>
              </w:rPr>
            </w:pPr>
          </w:p>
        </w:tc>
        <w:tc>
          <w:tcPr>
            <w:tcW w:w="7213" w:type="dxa"/>
          </w:tcPr>
          <w:p w:rsidR="00863635" w:rsidRDefault="00F71D16" w:rsidP="009A240B">
            <w:pPr>
              <w:pStyle w:val="PargrafodaLista"/>
              <w:numPr>
                <w:ilvl w:val="0"/>
                <w:numId w:val="25"/>
              </w:numPr>
              <w:jc w:val="both"/>
              <w:rPr>
                <w:rFonts w:ascii="Garamond" w:hAnsi="Garamond"/>
                <w:sz w:val="20"/>
                <w:szCs w:val="20"/>
              </w:rPr>
            </w:pPr>
            <w:r>
              <w:rPr>
                <w:rFonts w:ascii="Garamond" w:hAnsi="Garamond"/>
                <w:sz w:val="20"/>
                <w:szCs w:val="20"/>
              </w:rPr>
              <w:t>Capacitar Conselheiros de Saúde</w:t>
            </w:r>
          </w:p>
          <w:p w:rsidR="00F71D16" w:rsidRDefault="00F71D16" w:rsidP="009A240B">
            <w:pPr>
              <w:pStyle w:val="PargrafodaLista"/>
              <w:numPr>
                <w:ilvl w:val="0"/>
                <w:numId w:val="25"/>
              </w:numPr>
              <w:jc w:val="both"/>
              <w:rPr>
                <w:rFonts w:ascii="Garamond" w:hAnsi="Garamond"/>
                <w:sz w:val="20"/>
                <w:szCs w:val="20"/>
              </w:rPr>
            </w:pPr>
            <w:r>
              <w:rPr>
                <w:rFonts w:ascii="Garamond" w:hAnsi="Garamond"/>
                <w:sz w:val="20"/>
                <w:szCs w:val="20"/>
              </w:rPr>
              <w:t>Realizar eventos de qualificação de trabalhadores do SUS;</w:t>
            </w:r>
          </w:p>
          <w:p w:rsidR="00F71D16" w:rsidRPr="00F71D16" w:rsidRDefault="00F71D16" w:rsidP="009A240B">
            <w:pPr>
              <w:pStyle w:val="PargrafodaLista"/>
              <w:numPr>
                <w:ilvl w:val="0"/>
                <w:numId w:val="25"/>
              </w:numPr>
              <w:jc w:val="both"/>
              <w:rPr>
                <w:rFonts w:ascii="Garamond" w:hAnsi="Garamond"/>
                <w:sz w:val="20"/>
                <w:szCs w:val="20"/>
              </w:rPr>
            </w:pPr>
            <w:r>
              <w:rPr>
                <w:rFonts w:ascii="Garamond" w:hAnsi="Garamond"/>
                <w:sz w:val="20"/>
                <w:szCs w:val="20"/>
              </w:rPr>
              <w:t>Capacitar profissionais</w:t>
            </w:r>
          </w:p>
        </w:tc>
      </w:tr>
      <w:tr w:rsidR="00863635" w:rsidTr="00863635">
        <w:tc>
          <w:tcPr>
            <w:tcW w:w="7213" w:type="dxa"/>
          </w:tcPr>
          <w:p w:rsidR="00863635" w:rsidRPr="00F13609" w:rsidRDefault="00863635" w:rsidP="00A6151A">
            <w:pPr>
              <w:jc w:val="center"/>
              <w:rPr>
                <w:b/>
                <w:sz w:val="18"/>
                <w:szCs w:val="18"/>
              </w:rPr>
            </w:pPr>
          </w:p>
          <w:p w:rsidR="00863635" w:rsidRPr="00F13609" w:rsidRDefault="00863635" w:rsidP="00A6151A">
            <w:pPr>
              <w:jc w:val="both"/>
              <w:rPr>
                <w:rFonts w:ascii="Garamond" w:hAnsi="Garamond"/>
                <w:b/>
                <w:sz w:val="20"/>
                <w:szCs w:val="20"/>
              </w:rPr>
            </w:pPr>
            <w:r w:rsidRPr="00F13609">
              <w:rPr>
                <w:rFonts w:ascii="Garamond" w:hAnsi="Garamond"/>
                <w:b/>
                <w:bCs/>
                <w:sz w:val="20"/>
                <w:szCs w:val="20"/>
              </w:rPr>
              <w:t>Implanta</w:t>
            </w:r>
            <w:r w:rsidR="00F13609" w:rsidRPr="00F13609">
              <w:rPr>
                <w:rFonts w:ascii="Garamond" w:hAnsi="Garamond"/>
                <w:b/>
                <w:bCs/>
                <w:sz w:val="20"/>
                <w:szCs w:val="20"/>
              </w:rPr>
              <w:t>r</w:t>
            </w:r>
            <w:r w:rsidRPr="00F13609">
              <w:rPr>
                <w:rFonts w:ascii="Garamond" w:hAnsi="Garamond"/>
                <w:b/>
                <w:bCs/>
                <w:sz w:val="20"/>
                <w:szCs w:val="20"/>
              </w:rPr>
              <w:t>o Centro de Pesquisa e Produção Científica - Fiocruz do Sertão - Pi</w:t>
            </w:r>
          </w:p>
          <w:p w:rsidR="00863635" w:rsidRPr="00F13609" w:rsidRDefault="00863635" w:rsidP="00A6151A">
            <w:pPr>
              <w:jc w:val="both"/>
              <w:rPr>
                <w:b/>
                <w:sz w:val="18"/>
                <w:szCs w:val="18"/>
              </w:rPr>
            </w:pPr>
          </w:p>
        </w:tc>
        <w:tc>
          <w:tcPr>
            <w:tcW w:w="7213" w:type="dxa"/>
          </w:tcPr>
          <w:p w:rsidR="00F71D16" w:rsidRDefault="00F71D16" w:rsidP="009A240B">
            <w:pPr>
              <w:pStyle w:val="PargrafodaLista"/>
              <w:numPr>
                <w:ilvl w:val="0"/>
                <w:numId w:val="26"/>
              </w:numPr>
              <w:jc w:val="both"/>
              <w:rPr>
                <w:rFonts w:ascii="Garamond" w:hAnsi="Garamond"/>
                <w:sz w:val="20"/>
                <w:szCs w:val="20"/>
              </w:rPr>
            </w:pPr>
            <w:r>
              <w:rPr>
                <w:rFonts w:ascii="Garamond" w:hAnsi="Garamond"/>
                <w:sz w:val="20"/>
                <w:szCs w:val="20"/>
              </w:rPr>
              <w:lastRenderedPageBreak/>
              <w:t>Estruturar os serviços</w:t>
            </w:r>
          </w:p>
          <w:p w:rsidR="00F71D16" w:rsidRDefault="00F71D16" w:rsidP="009A240B">
            <w:pPr>
              <w:pStyle w:val="PargrafodaLista"/>
              <w:numPr>
                <w:ilvl w:val="0"/>
                <w:numId w:val="26"/>
              </w:numPr>
              <w:jc w:val="both"/>
              <w:rPr>
                <w:rFonts w:ascii="Garamond" w:hAnsi="Garamond"/>
                <w:sz w:val="20"/>
                <w:szCs w:val="20"/>
              </w:rPr>
            </w:pPr>
            <w:r>
              <w:rPr>
                <w:rFonts w:ascii="Garamond" w:hAnsi="Garamond"/>
                <w:sz w:val="20"/>
                <w:szCs w:val="20"/>
              </w:rPr>
              <w:t>Capacitar técnicos</w:t>
            </w:r>
          </w:p>
          <w:p w:rsidR="00F71D16" w:rsidRPr="00F71D16" w:rsidRDefault="00F71D16" w:rsidP="009A240B">
            <w:pPr>
              <w:pStyle w:val="PargrafodaLista"/>
              <w:numPr>
                <w:ilvl w:val="0"/>
                <w:numId w:val="26"/>
              </w:numPr>
              <w:jc w:val="both"/>
              <w:rPr>
                <w:rFonts w:ascii="Garamond" w:hAnsi="Garamond"/>
                <w:sz w:val="20"/>
                <w:szCs w:val="20"/>
              </w:rPr>
            </w:pPr>
            <w:r>
              <w:rPr>
                <w:rFonts w:ascii="Garamond" w:hAnsi="Garamond"/>
                <w:sz w:val="20"/>
                <w:szCs w:val="20"/>
              </w:rPr>
              <w:lastRenderedPageBreak/>
              <w:t>Realizar pesquisas</w:t>
            </w:r>
          </w:p>
        </w:tc>
      </w:tr>
      <w:tr w:rsidR="00863635" w:rsidTr="00863635">
        <w:tc>
          <w:tcPr>
            <w:tcW w:w="7213" w:type="dxa"/>
          </w:tcPr>
          <w:p w:rsidR="00863635" w:rsidRPr="00F13609" w:rsidRDefault="00863635" w:rsidP="00A6151A">
            <w:pPr>
              <w:jc w:val="both"/>
              <w:rPr>
                <w:rFonts w:ascii="Garamond" w:hAnsi="Garamond"/>
                <w:b/>
                <w:sz w:val="20"/>
                <w:szCs w:val="20"/>
              </w:rPr>
            </w:pPr>
          </w:p>
          <w:p w:rsidR="00F71D16" w:rsidRPr="00F13609" w:rsidRDefault="00F71D16" w:rsidP="00A6151A">
            <w:pPr>
              <w:jc w:val="both"/>
              <w:rPr>
                <w:rFonts w:ascii="Garamond" w:hAnsi="Garamond"/>
                <w:b/>
                <w:sz w:val="20"/>
                <w:szCs w:val="20"/>
              </w:rPr>
            </w:pPr>
          </w:p>
          <w:p w:rsidR="00F71D16" w:rsidRDefault="00F71D16" w:rsidP="00A6151A">
            <w:pPr>
              <w:jc w:val="both"/>
              <w:rPr>
                <w:rFonts w:ascii="Garamond" w:hAnsi="Garamond"/>
                <w:b/>
                <w:sz w:val="20"/>
                <w:szCs w:val="20"/>
              </w:rPr>
            </w:pPr>
          </w:p>
          <w:p w:rsidR="001D22C8" w:rsidRPr="00F13609" w:rsidRDefault="001D22C8" w:rsidP="00A6151A">
            <w:pPr>
              <w:jc w:val="both"/>
              <w:rPr>
                <w:rFonts w:ascii="Garamond" w:hAnsi="Garamond"/>
                <w:b/>
                <w:sz w:val="20"/>
                <w:szCs w:val="20"/>
              </w:rPr>
            </w:pPr>
          </w:p>
          <w:p w:rsidR="00863635" w:rsidRPr="00F13609" w:rsidRDefault="00863635" w:rsidP="00F13609">
            <w:pPr>
              <w:jc w:val="both"/>
              <w:rPr>
                <w:rFonts w:ascii="Garamond" w:hAnsi="Garamond"/>
                <w:b/>
                <w:sz w:val="20"/>
                <w:szCs w:val="20"/>
              </w:rPr>
            </w:pPr>
            <w:r w:rsidRPr="00F13609">
              <w:rPr>
                <w:rFonts w:ascii="Garamond" w:hAnsi="Garamond"/>
                <w:b/>
                <w:sz w:val="20"/>
                <w:szCs w:val="20"/>
              </w:rPr>
              <w:t>Implanta</w:t>
            </w:r>
            <w:r w:rsidR="00F13609" w:rsidRPr="00F13609">
              <w:rPr>
                <w:rFonts w:ascii="Garamond" w:hAnsi="Garamond"/>
                <w:b/>
                <w:sz w:val="20"/>
                <w:szCs w:val="20"/>
              </w:rPr>
              <w:t>ra</w:t>
            </w:r>
            <w:r w:rsidRPr="00F13609">
              <w:rPr>
                <w:rFonts w:ascii="Garamond" w:hAnsi="Garamond"/>
                <w:b/>
                <w:sz w:val="20"/>
                <w:szCs w:val="20"/>
              </w:rPr>
              <w:t xml:space="preserve"> Rede</w:t>
            </w:r>
            <w:r w:rsidR="00F13609" w:rsidRPr="00F13609">
              <w:rPr>
                <w:rFonts w:ascii="Garamond" w:hAnsi="Garamond"/>
                <w:b/>
                <w:sz w:val="20"/>
                <w:szCs w:val="20"/>
              </w:rPr>
              <w:t xml:space="preserve"> Temática</w:t>
            </w:r>
            <w:r w:rsidRPr="00F13609">
              <w:rPr>
                <w:rFonts w:ascii="Garamond" w:hAnsi="Garamond"/>
                <w:b/>
                <w:sz w:val="20"/>
                <w:szCs w:val="20"/>
              </w:rPr>
              <w:t xml:space="preserve"> de Atenção às Urgências e Emergências – Atendimento especializado de média e alta complexidade ambulatorial e hospitalar no território de Entre Rios</w:t>
            </w:r>
          </w:p>
        </w:tc>
        <w:tc>
          <w:tcPr>
            <w:tcW w:w="7213" w:type="dxa"/>
          </w:tcPr>
          <w:p w:rsidR="00863635" w:rsidRDefault="00F71D16" w:rsidP="009A240B">
            <w:pPr>
              <w:pStyle w:val="PargrafodaLista"/>
              <w:numPr>
                <w:ilvl w:val="0"/>
                <w:numId w:val="27"/>
              </w:numPr>
              <w:jc w:val="both"/>
              <w:rPr>
                <w:rFonts w:ascii="Garamond" w:hAnsi="Garamond"/>
                <w:sz w:val="20"/>
                <w:szCs w:val="20"/>
              </w:rPr>
            </w:pPr>
            <w:r>
              <w:rPr>
                <w:rFonts w:ascii="Garamond" w:hAnsi="Garamond"/>
                <w:sz w:val="20"/>
                <w:szCs w:val="20"/>
              </w:rPr>
              <w:t>Realizar estudos sobre o perfil das Regiões de Saúde para subsidiar a elaboração dos Planos de Ação da Rede Cegonha; RUE e Rede de Atenção psicossocial;</w:t>
            </w:r>
          </w:p>
          <w:p w:rsidR="00F71D16" w:rsidRDefault="00F71D16" w:rsidP="009A240B">
            <w:pPr>
              <w:pStyle w:val="PargrafodaLista"/>
              <w:numPr>
                <w:ilvl w:val="0"/>
                <w:numId w:val="27"/>
              </w:numPr>
              <w:jc w:val="both"/>
              <w:rPr>
                <w:rFonts w:ascii="Garamond" w:hAnsi="Garamond"/>
                <w:sz w:val="20"/>
                <w:szCs w:val="20"/>
              </w:rPr>
            </w:pPr>
            <w:r>
              <w:rPr>
                <w:rFonts w:ascii="Garamond" w:hAnsi="Garamond"/>
                <w:sz w:val="20"/>
                <w:szCs w:val="20"/>
              </w:rPr>
              <w:t>Assessorar os municípios na elaboração dos Planos Municipais;</w:t>
            </w:r>
          </w:p>
          <w:p w:rsidR="00F71D16" w:rsidRDefault="00F71D16" w:rsidP="009A240B">
            <w:pPr>
              <w:pStyle w:val="PargrafodaLista"/>
              <w:numPr>
                <w:ilvl w:val="0"/>
                <w:numId w:val="27"/>
              </w:numPr>
              <w:jc w:val="both"/>
              <w:rPr>
                <w:rFonts w:ascii="Garamond" w:hAnsi="Garamond"/>
                <w:sz w:val="20"/>
                <w:szCs w:val="20"/>
              </w:rPr>
            </w:pPr>
            <w:r>
              <w:rPr>
                <w:rFonts w:ascii="Garamond" w:hAnsi="Garamond"/>
                <w:sz w:val="20"/>
                <w:szCs w:val="20"/>
              </w:rPr>
              <w:t>Propor ações e serviços que atendam as demandas da Região e dos usuários;</w:t>
            </w:r>
          </w:p>
          <w:p w:rsidR="001D22C8" w:rsidRDefault="001D22C8" w:rsidP="009A240B">
            <w:pPr>
              <w:pStyle w:val="PargrafodaLista"/>
              <w:numPr>
                <w:ilvl w:val="0"/>
                <w:numId w:val="27"/>
              </w:numPr>
              <w:jc w:val="both"/>
              <w:rPr>
                <w:rFonts w:ascii="Garamond" w:hAnsi="Garamond"/>
                <w:sz w:val="20"/>
                <w:szCs w:val="20"/>
              </w:rPr>
            </w:pPr>
            <w:r>
              <w:rPr>
                <w:rFonts w:ascii="Garamond" w:hAnsi="Garamond"/>
                <w:sz w:val="20"/>
                <w:szCs w:val="20"/>
              </w:rPr>
              <w:t>Elaborar projetos para captação de recursos adicionais para apoio à implantação e implementação das RAS (QualiSUS-Rede)</w:t>
            </w:r>
          </w:p>
          <w:p w:rsidR="001D22C8" w:rsidRDefault="001D22C8" w:rsidP="009A240B">
            <w:pPr>
              <w:pStyle w:val="PargrafodaLista"/>
              <w:numPr>
                <w:ilvl w:val="0"/>
                <w:numId w:val="27"/>
              </w:numPr>
              <w:jc w:val="both"/>
              <w:rPr>
                <w:rFonts w:ascii="Garamond" w:hAnsi="Garamond"/>
                <w:sz w:val="20"/>
                <w:szCs w:val="20"/>
              </w:rPr>
            </w:pPr>
            <w:r>
              <w:rPr>
                <w:rFonts w:ascii="Garamond" w:hAnsi="Garamond"/>
                <w:sz w:val="20"/>
                <w:szCs w:val="20"/>
              </w:rPr>
              <w:t>Implantar e implementar o QualiSUS-Rede na sua área de abrangência</w:t>
            </w:r>
          </w:p>
          <w:p w:rsidR="00F71D16" w:rsidRDefault="00F71D16" w:rsidP="009A240B">
            <w:pPr>
              <w:pStyle w:val="PargrafodaLista"/>
              <w:numPr>
                <w:ilvl w:val="0"/>
                <w:numId w:val="27"/>
              </w:numPr>
              <w:jc w:val="both"/>
              <w:rPr>
                <w:rFonts w:ascii="Garamond" w:hAnsi="Garamond"/>
                <w:sz w:val="20"/>
                <w:szCs w:val="20"/>
              </w:rPr>
            </w:pPr>
            <w:r>
              <w:rPr>
                <w:rFonts w:ascii="Garamond" w:hAnsi="Garamond"/>
                <w:sz w:val="20"/>
                <w:szCs w:val="20"/>
              </w:rPr>
              <w:t>Capacitar profissionais;</w:t>
            </w:r>
          </w:p>
          <w:p w:rsidR="00F71D16" w:rsidRDefault="00F71D16" w:rsidP="009A240B">
            <w:pPr>
              <w:pStyle w:val="PargrafodaLista"/>
              <w:numPr>
                <w:ilvl w:val="0"/>
                <w:numId w:val="27"/>
              </w:numPr>
              <w:jc w:val="both"/>
              <w:rPr>
                <w:rFonts w:ascii="Garamond" w:hAnsi="Garamond"/>
                <w:sz w:val="20"/>
                <w:szCs w:val="20"/>
              </w:rPr>
            </w:pPr>
            <w:r>
              <w:rPr>
                <w:rFonts w:ascii="Garamond" w:hAnsi="Garamond"/>
                <w:sz w:val="20"/>
                <w:szCs w:val="20"/>
              </w:rPr>
              <w:t>Elaborar e implantar protocolos, fluxos e procedimentos;</w:t>
            </w:r>
          </w:p>
          <w:p w:rsidR="00F71D16" w:rsidRDefault="00F71D16" w:rsidP="009A240B">
            <w:pPr>
              <w:pStyle w:val="PargrafodaLista"/>
              <w:numPr>
                <w:ilvl w:val="0"/>
                <w:numId w:val="27"/>
              </w:numPr>
              <w:jc w:val="both"/>
              <w:rPr>
                <w:rFonts w:ascii="Garamond" w:hAnsi="Garamond"/>
                <w:sz w:val="20"/>
                <w:szCs w:val="20"/>
              </w:rPr>
            </w:pPr>
            <w:r>
              <w:rPr>
                <w:rFonts w:ascii="Garamond" w:hAnsi="Garamond"/>
                <w:sz w:val="20"/>
                <w:szCs w:val="20"/>
              </w:rPr>
              <w:t>Implantar modelo de gestão com monitoramento de indicadores</w:t>
            </w:r>
          </w:p>
          <w:p w:rsidR="00F71D16" w:rsidRPr="00F71D16" w:rsidRDefault="00F71D16" w:rsidP="009A240B">
            <w:pPr>
              <w:pStyle w:val="PargrafodaLista"/>
              <w:numPr>
                <w:ilvl w:val="0"/>
                <w:numId w:val="27"/>
              </w:numPr>
              <w:jc w:val="both"/>
              <w:rPr>
                <w:rFonts w:ascii="Garamond" w:hAnsi="Garamond"/>
                <w:sz w:val="20"/>
                <w:szCs w:val="20"/>
              </w:rPr>
            </w:pPr>
            <w:r>
              <w:rPr>
                <w:rFonts w:ascii="Garamond" w:hAnsi="Garamond"/>
                <w:sz w:val="20"/>
                <w:szCs w:val="20"/>
              </w:rPr>
              <w:t>Monitorar e acompanhar o desenvolvimento das atividades previstas.</w:t>
            </w:r>
          </w:p>
        </w:tc>
      </w:tr>
      <w:tr w:rsidR="00863635" w:rsidTr="00863635">
        <w:tc>
          <w:tcPr>
            <w:tcW w:w="7213" w:type="dxa"/>
          </w:tcPr>
          <w:p w:rsidR="00F71D16" w:rsidRDefault="00F71D16" w:rsidP="00A6151A">
            <w:pPr>
              <w:jc w:val="both"/>
              <w:rPr>
                <w:rFonts w:ascii="Garamond" w:hAnsi="Garamond"/>
                <w:b/>
                <w:sz w:val="20"/>
                <w:szCs w:val="20"/>
              </w:rPr>
            </w:pPr>
          </w:p>
          <w:p w:rsidR="001D22C8" w:rsidRDefault="001D22C8" w:rsidP="00A6151A">
            <w:pPr>
              <w:jc w:val="both"/>
              <w:rPr>
                <w:rFonts w:ascii="Garamond" w:hAnsi="Garamond"/>
                <w:b/>
                <w:sz w:val="20"/>
                <w:szCs w:val="20"/>
              </w:rPr>
            </w:pPr>
          </w:p>
          <w:p w:rsidR="001D22C8" w:rsidRDefault="001D22C8" w:rsidP="00A6151A">
            <w:pPr>
              <w:jc w:val="both"/>
              <w:rPr>
                <w:rFonts w:ascii="Garamond" w:hAnsi="Garamond"/>
                <w:b/>
                <w:sz w:val="20"/>
                <w:szCs w:val="20"/>
              </w:rPr>
            </w:pPr>
          </w:p>
          <w:p w:rsidR="001D22C8" w:rsidRPr="00F13609" w:rsidRDefault="001D22C8" w:rsidP="00A6151A">
            <w:pPr>
              <w:jc w:val="both"/>
              <w:rPr>
                <w:rFonts w:ascii="Garamond" w:hAnsi="Garamond"/>
                <w:b/>
                <w:sz w:val="20"/>
                <w:szCs w:val="20"/>
              </w:rPr>
            </w:pPr>
          </w:p>
          <w:p w:rsidR="00863635" w:rsidRPr="00F13609" w:rsidRDefault="00863635" w:rsidP="00F13609">
            <w:pPr>
              <w:jc w:val="both"/>
              <w:rPr>
                <w:rFonts w:ascii="Garamond" w:hAnsi="Garamond"/>
                <w:b/>
                <w:sz w:val="23"/>
                <w:szCs w:val="23"/>
              </w:rPr>
            </w:pPr>
            <w:r w:rsidRPr="00F13609">
              <w:rPr>
                <w:rFonts w:ascii="Garamond" w:hAnsi="Garamond"/>
                <w:b/>
                <w:sz w:val="20"/>
                <w:szCs w:val="20"/>
              </w:rPr>
              <w:t>Fortalec</w:t>
            </w:r>
            <w:r w:rsidR="00F13609" w:rsidRPr="00F13609">
              <w:rPr>
                <w:rFonts w:ascii="Garamond" w:hAnsi="Garamond"/>
                <w:b/>
                <w:sz w:val="20"/>
                <w:szCs w:val="20"/>
              </w:rPr>
              <w:t xml:space="preserve">er </w:t>
            </w:r>
            <w:r w:rsidRPr="00F13609">
              <w:rPr>
                <w:rFonts w:ascii="Garamond" w:hAnsi="Garamond"/>
                <w:b/>
                <w:sz w:val="20"/>
                <w:szCs w:val="20"/>
              </w:rPr>
              <w:t>a Atenção Primária no contexto das ações e serviços de saúde do Piauí</w:t>
            </w:r>
          </w:p>
        </w:tc>
        <w:tc>
          <w:tcPr>
            <w:tcW w:w="7213" w:type="dxa"/>
          </w:tcPr>
          <w:p w:rsidR="00863635" w:rsidRDefault="001D22C8" w:rsidP="009A240B">
            <w:pPr>
              <w:pStyle w:val="PargrafodaLista"/>
              <w:numPr>
                <w:ilvl w:val="0"/>
                <w:numId w:val="28"/>
              </w:numPr>
              <w:jc w:val="both"/>
              <w:rPr>
                <w:rFonts w:ascii="Garamond" w:hAnsi="Garamond"/>
                <w:sz w:val="20"/>
                <w:szCs w:val="20"/>
              </w:rPr>
            </w:pPr>
            <w:r>
              <w:rPr>
                <w:rFonts w:ascii="Garamond" w:hAnsi="Garamond"/>
                <w:sz w:val="20"/>
                <w:szCs w:val="20"/>
              </w:rPr>
              <w:t>Aumentar a cobertura da ESF;</w:t>
            </w:r>
          </w:p>
          <w:p w:rsidR="001D22C8" w:rsidRDefault="001D22C8" w:rsidP="009A240B">
            <w:pPr>
              <w:pStyle w:val="PargrafodaLista"/>
              <w:numPr>
                <w:ilvl w:val="0"/>
                <w:numId w:val="28"/>
              </w:numPr>
              <w:jc w:val="both"/>
              <w:rPr>
                <w:rFonts w:ascii="Garamond" w:hAnsi="Garamond"/>
                <w:sz w:val="20"/>
                <w:szCs w:val="20"/>
              </w:rPr>
            </w:pPr>
            <w:r>
              <w:rPr>
                <w:rFonts w:ascii="Garamond" w:hAnsi="Garamond"/>
                <w:sz w:val="20"/>
                <w:szCs w:val="20"/>
              </w:rPr>
              <w:t>Efetivar o co-financiamento da atenção básica para os municípios</w:t>
            </w:r>
          </w:p>
          <w:p w:rsidR="001D22C8" w:rsidRDefault="001D22C8" w:rsidP="009A240B">
            <w:pPr>
              <w:pStyle w:val="PargrafodaLista"/>
              <w:numPr>
                <w:ilvl w:val="0"/>
                <w:numId w:val="28"/>
              </w:numPr>
              <w:jc w:val="both"/>
              <w:rPr>
                <w:rFonts w:ascii="Garamond" w:hAnsi="Garamond"/>
                <w:sz w:val="20"/>
                <w:szCs w:val="20"/>
              </w:rPr>
            </w:pPr>
            <w:r>
              <w:rPr>
                <w:rFonts w:ascii="Garamond" w:hAnsi="Garamond"/>
                <w:sz w:val="20"/>
                <w:szCs w:val="20"/>
              </w:rPr>
              <w:t>Incrementar as ações de promoção da saúde na Escola</w:t>
            </w:r>
          </w:p>
          <w:p w:rsidR="001D22C8" w:rsidRDefault="001D22C8" w:rsidP="009A240B">
            <w:pPr>
              <w:pStyle w:val="PargrafodaLista"/>
              <w:numPr>
                <w:ilvl w:val="0"/>
                <w:numId w:val="28"/>
              </w:numPr>
              <w:jc w:val="both"/>
              <w:rPr>
                <w:rFonts w:ascii="Garamond" w:hAnsi="Garamond"/>
                <w:sz w:val="20"/>
                <w:szCs w:val="20"/>
              </w:rPr>
            </w:pPr>
            <w:r>
              <w:rPr>
                <w:rFonts w:ascii="Garamond" w:hAnsi="Garamond"/>
                <w:sz w:val="20"/>
                <w:szCs w:val="20"/>
              </w:rPr>
              <w:t>Intensificar e qualificar o processo de monitoramento e avaliação da ESF;</w:t>
            </w:r>
          </w:p>
          <w:p w:rsidR="001D22C8" w:rsidRDefault="001D22C8" w:rsidP="009A240B">
            <w:pPr>
              <w:pStyle w:val="PargrafodaLista"/>
              <w:numPr>
                <w:ilvl w:val="0"/>
                <w:numId w:val="28"/>
              </w:numPr>
              <w:jc w:val="both"/>
              <w:rPr>
                <w:rFonts w:ascii="Garamond" w:hAnsi="Garamond"/>
                <w:sz w:val="20"/>
                <w:szCs w:val="20"/>
              </w:rPr>
            </w:pPr>
            <w:r>
              <w:rPr>
                <w:rFonts w:ascii="Garamond" w:hAnsi="Garamond"/>
                <w:sz w:val="20"/>
                <w:szCs w:val="20"/>
              </w:rPr>
              <w:t>Melhorar a infraestrutura da AB nos municípios;</w:t>
            </w:r>
          </w:p>
          <w:p w:rsidR="001D22C8" w:rsidRDefault="001D22C8" w:rsidP="009A240B">
            <w:pPr>
              <w:pStyle w:val="PargrafodaLista"/>
              <w:numPr>
                <w:ilvl w:val="0"/>
                <w:numId w:val="28"/>
              </w:numPr>
              <w:jc w:val="both"/>
              <w:rPr>
                <w:rFonts w:ascii="Garamond" w:hAnsi="Garamond"/>
                <w:sz w:val="20"/>
                <w:szCs w:val="20"/>
              </w:rPr>
            </w:pPr>
            <w:r>
              <w:rPr>
                <w:rFonts w:ascii="Garamond" w:hAnsi="Garamond"/>
                <w:sz w:val="20"/>
                <w:szCs w:val="20"/>
              </w:rPr>
              <w:t>Melhorar a resolubilidade da AB;</w:t>
            </w:r>
          </w:p>
          <w:p w:rsidR="001D22C8" w:rsidRDefault="001D22C8" w:rsidP="009A240B">
            <w:pPr>
              <w:pStyle w:val="PargrafodaLista"/>
              <w:numPr>
                <w:ilvl w:val="0"/>
                <w:numId w:val="28"/>
              </w:numPr>
              <w:jc w:val="both"/>
              <w:rPr>
                <w:rFonts w:ascii="Garamond" w:hAnsi="Garamond"/>
                <w:sz w:val="20"/>
                <w:szCs w:val="20"/>
              </w:rPr>
            </w:pPr>
            <w:r>
              <w:rPr>
                <w:rFonts w:ascii="Garamond" w:hAnsi="Garamond"/>
                <w:sz w:val="20"/>
                <w:szCs w:val="20"/>
              </w:rPr>
              <w:t>Melhorar os indicadores da AB, inclusive de Saúde Bucal;</w:t>
            </w:r>
          </w:p>
          <w:p w:rsidR="001D22C8" w:rsidRPr="00F13609" w:rsidRDefault="001D22C8" w:rsidP="009A240B">
            <w:pPr>
              <w:pStyle w:val="PargrafodaLista"/>
              <w:numPr>
                <w:ilvl w:val="0"/>
                <w:numId w:val="28"/>
              </w:numPr>
              <w:jc w:val="both"/>
              <w:rPr>
                <w:rFonts w:ascii="Garamond" w:hAnsi="Garamond"/>
                <w:sz w:val="20"/>
                <w:szCs w:val="20"/>
              </w:rPr>
            </w:pPr>
            <w:r>
              <w:rPr>
                <w:rFonts w:ascii="Garamond" w:hAnsi="Garamond"/>
                <w:sz w:val="20"/>
                <w:szCs w:val="20"/>
              </w:rPr>
              <w:t>Qualificar os profissionais para a prestação de ações e serviços de saúde.</w:t>
            </w:r>
          </w:p>
        </w:tc>
      </w:tr>
      <w:tr w:rsidR="00863635" w:rsidTr="00863635">
        <w:tc>
          <w:tcPr>
            <w:tcW w:w="7213" w:type="dxa"/>
          </w:tcPr>
          <w:p w:rsidR="00DF7F3C" w:rsidRDefault="00DF7F3C" w:rsidP="00F13609">
            <w:pPr>
              <w:jc w:val="both"/>
              <w:rPr>
                <w:rFonts w:ascii="Garamond" w:hAnsi="Garamond"/>
                <w:b/>
                <w:sz w:val="20"/>
                <w:szCs w:val="20"/>
              </w:rPr>
            </w:pPr>
          </w:p>
          <w:p w:rsidR="00414805" w:rsidRDefault="00414805" w:rsidP="00F13609">
            <w:pPr>
              <w:jc w:val="both"/>
              <w:rPr>
                <w:rFonts w:ascii="Garamond" w:hAnsi="Garamond"/>
                <w:b/>
                <w:sz w:val="20"/>
                <w:szCs w:val="20"/>
              </w:rPr>
            </w:pPr>
          </w:p>
          <w:p w:rsidR="00863635" w:rsidRPr="00F13609" w:rsidRDefault="00863635" w:rsidP="00F13609">
            <w:pPr>
              <w:jc w:val="both"/>
              <w:rPr>
                <w:rFonts w:ascii="Garamond" w:hAnsi="Garamond"/>
                <w:b/>
                <w:sz w:val="20"/>
                <w:szCs w:val="20"/>
              </w:rPr>
            </w:pPr>
            <w:r w:rsidRPr="00F13609">
              <w:rPr>
                <w:rFonts w:ascii="Garamond" w:hAnsi="Garamond"/>
                <w:b/>
                <w:sz w:val="20"/>
                <w:szCs w:val="20"/>
              </w:rPr>
              <w:t>Implementa</w:t>
            </w:r>
            <w:r w:rsidR="00F13609" w:rsidRPr="00F13609">
              <w:rPr>
                <w:rFonts w:ascii="Garamond" w:hAnsi="Garamond"/>
                <w:b/>
                <w:sz w:val="20"/>
                <w:szCs w:val="20"/>
              </w:rPr>
              <w:t>r</w:t>
            </w:r>
            <w:r w:rsidRPr="00F13609">
              <w:rPr>
                <w:rFonts w:ascii="Garamond" w:hAnsi="Garamond"/>
                <w:b/>
                <w:sz w:val="20"/>
                <w:szCs w:val="20"/>
              </w:rPr>
              <w:t xml:space="preserve"> a Política de Atenção à  Saúde Mental</w:t>
            </w:r>
          </w:p>
        </w:tc>
        <w:tc>
          <w:tcPr>
            <w:tcW w:w="7213" w:type="dxa"/>
          </w:tcPr>
          <w:p w:rsidR="00863635" w:rsidRDefault="00414805" w:rsidP="009A240B">
            <w:pPr>
              <w:pStyle w:val="PargrafodaLista"/>
              <w:numPr>
                <w:ilvl w:val="0"/>
                <w:numId w:val="29"/>
              </w:numPr>
              <w:jc w:val="both"/>
              <w:rPr>
                <w:rFonts w:ascii="Garamond" w:hAnsi="Garamond"/>
                <w:sz w:val="20"/>
                <w:szCs w:val="20"/>
              </w:rPr>
            </w:pPr>
            <w:r>
              <w:rPr>
                <w:rFonts w:ascii="Garamond" w:hAnsi="Garamond"/>
                <w:sz w:val="20"/>
                <w:szCs w:val="20"/>
              </w:rPr>
              <w:t>Aumentar o número de leitos psiquiátricos em hospitais gerais;</w:t>
            </w:r>
          </w:p>
          <w:p w:rsidR="00414805" w:rsidRDefault="00414805" w:rsidP="009A240B">
            <w:pPr>
              <w:pStyle w:val="PargrafodaLista"/>
              <w:numPr>
                <w:ilvl w:val="0"/>
                <w:numId w:val="29"/>
              </w:numPr>
              <w:jc w:val="both"/>
              <w:rPr>
                <w:rFonts w:ascii="Garamond" w:hAnsi="Garamond"/>
                <w:sz w:val="20"/>
                <w:szCs w:val="20"/>
              </w:rPr>
            </w:pPr>
            <w:r>
              <w:rPr>
                <w:rFonts w:ascii="Garamond" w:hAnsi="Garamond"/>
                <w:sz w:val="20"/>
                <w:szCs w:val="20"/>
              </w:rPr>
              <w:t>Aumentar a capacidade resolutiva dos serviços de atenção à saúde mental;</w:t>
            </w:r>
          </w:p>
          <w:p w:rsidR="00414805" w:rsidRDefault="00414805" w:rsidP="009A240B">
            <w:pPr>
              <w:pStyle w:val="PargrafodaLista"/>
              <w:numPr>
                <w:ilvl w:val="0"/>
                <w:numId w:val="29"/>
              </w:numPr>
              <w:jc w:val="both"/>
              <w:rPr>
                <w:rFonts w:ascii="Garamond" w:hAnsi="Garamond"/>
                <w:sz w:val="20"/>
                <w:szCs w:val="20"/>
              </w:rPr>
            </w:pPr>
            <w:r>
              <w:rPr>
                <w:rFonts w:ascii="Garamond" w:hAnsi="Garamond"/>
                <w:sz w:val="20"/>
                <w:szCs w:val="20"/>
              </w:rPr>
              <w:t>Aumentar o acesso a serviços substitutivos de saúde mental</w:t>
            </w:r>
          </w:p>
          <w:p w:rsidR="00414805" w:rsidRDefault="00414805" w:rsidP="009A240B">
            <w:pPr>
              <w:pStyle w:val="PargrafodaLista"/>
              <w:numPr>
                <w:ilvl w:val="0"/>
                <w:numId w:val="29"/>
              </w:numPr>
              <w:jc w:val="both"/>
              <w:rPr>
                <w:rFonts w:ascii="Garamond" w:hAnsi="Garamond"/>
                <w:sz w:val="20"/>
                <w:szCs w:val="20"/>
              </w:rPr>
            </w:pPr>
            <w:r>
              <w:rPr>
                <w:rFonts w:ascii="Garamond" w:hAnsi="Garamond"/>
                <w:sz w:val="20"/>
                <w:szCs w:val="20"/>
              </w:rPr>
              <w:t>Implantar CAPS;</w:t>
            </w:r>
          </w:p>
          <w:p w:rsidR="00414805" w:rsidRPr="00DF7F3C" w:rsidRDefault="00414805" w:rsidP="009A240B">
            <w:pPr>
              <w:pStyle w:val="PargrafodaLista"/>
              <w:numPr>
                <w:ilvl w:val="0"/>
                <w:numId w:val="29"/>
              </w:numPr>
              <w:jc w:val="both"/>
              <w:rPr>
                <w:rFonts w:ascii="Garamond" w:hAnsi="Garamond"/>
                <w:sz w:val="20"/>
                <w:szCs w:val="20"/>
              </w:rPr>
            </w:pPr>
            <w:r>
              <w:rPr>
                <w:rFonts w:ascii="Garamond" w:hAnsi="Garamond"/>
                <w:sz w:val="20"/>
                <w:szCs w:val="20"/>
              </w:rPr>
              <w:t>Capacitar profissionais e gestores</w:t>
            </w:r>
          </w:p>
        </w:tc>
      </w:tr>
      <w:tr w:rsidR="00863635" w:rsidTr="00863635">
        <w:tc>
          <w:tcPr>
            <w:tcW w:w="7213" w:type="dxa"/>
          </w:tcPr>
          <w:p w:rsidR="00414805" w:rsidRDefault="00414805" w:rsidP="00F13609">
            <w:pPr>
              <w:jc w:val="both"/>
              <w:rPr>
                <w:rFonts w:ascii="Garamond" w:hAnsi="Garamond"/>
                <w:b/>
                <w:sz w:val="20"/>
                <w:szCs w:val="20"/>
              </w:rPr>
            </w:pPr>
          </w:p>
          <w:p w:rsidR="00863635" w:rsidRPr="00F13609" w:rsidRDefault="00863635" w:rsidP="00F13609">
            <w:pPr>
              <w:jc w:val="both"/>
              <w:rPr>
                <w:rFonts w:ascii="Garamond" w:hAnsi="Garamond"/>
                <w:b/>
                <w:sz w:val="20"/>
                <w:szCs w:val="20"/>
              </w:rPr>
            </w:pPr>
            <w:r w:rsidRPr="00F13609">
              <w:rPr>
                <w:rFonts w:ascii="Garamond" w:hAnsi="Garamond"/>
                <w:b/>
                <w:sz w:val="20"/>
                <w:szCs w:val="20"/>
              </w:rPr>
              <w:t>Constru</w:t>
            </w:r>
            <w:r w:rsidR="00F13609" w:rsidRPr="00F13609">
              <w:rPr>
                <w:rFonts w:ascii="Garamond" w:hAnsi="Garamond"/>
                <w:b/>
                <w:sz w:val="20"/>
                <w:szCs w:val="20"/>
              </w:rPr>
              <w:t>ir</w:t>
            </w:r>
            <w:r w:rsidRPr="00F13609">
              <w:rPr>
                <w:rFonts w:ascii="Garamond" w:hAnsi="Garamond"/>
                <w:b/>
                <w:sz w:val="20"/>
                <w:szCs w:val="20"/>
              </w:rPr>
              <w:t>Unidades</w:t>
            </w:r>
            <w:r w:rsidR="00414805">
              <w:rPr>
                <w:rFonts w:ascii="Garamond" w:hAnsi="Garamond"/>
                <w:b/>
                <w:sz w:val="20"/>
                <w:szCs w:val="20"/>
              </w:rPr>
              <w:t>/Serviços</w:t>
            </w:r>
            <w:r w:rsidRPr="00F13609">
              <w:rPr>
                <w:rFonts w:ascii="Garamond" w:hAnsi="Garamond"/>
                <w:b/>
                <w:sz w:val="20"/>
                <w:szCs w:val="20"/>
              </w:rPr>
              <w:t xml:space="preserve"> de Saúde</w:t>
            </w:r>
          </w:p>
        </w:tc>
        <w:tc>
          <w:tcPr>
            <w:tcW w:w="7213" w:type="dxa"/>
          </w:tcPr>
          <w:p w:rsidR="00863635" w:rsidRDefault="00414805" w:rsidP="009A240B">
            <w:pPr>
              <w:pStyle w:val="PargrafodaLista"/>
              <w:numPr>
                <w:ilvl w:val="0"/>
                <w:numId w:val="30"/>
              </w:numPr>
              <w:jc w:val="both"/>
              <w:rPr>
                <w:rFonts w:ascii="Garamond" w:hAnsi="Garamond"/>
                <w:sz w:val="20"/>
                <w:szCs w:val="20"/>
              </w:rPr>
            </w:pPr>
            <w:r>
              <w:rPr>
                <w:rFonts w:ascii="Garamond" w:hAnsi="Garamond"/>
                <w:sz w:val="20"/>
                <w:szCs w:val="20"/>
              </w:rPr>
              <w:t>Construir UBAS</w:t>
            </w:r>
          </w:p>
          <w:p w:rsidR="00414805" w:rsidRDefault="00414805" w:rsidP="009A240B">
            <w:pPr>
              <w:pStyle w:val="PargrafodaLista"/>
              <w:numPr>
                <w:ilvl w:val="0"/>
                <w:numId w:val="30"/>
              </w:numPr>
              <w:jc w:val="both"/>
              <w:rPr>
                <w:rFonts w:ascii="Garamond" w:hAnsi="Garamond"/>
                <w:sz w:val="20"/>
                <w:szCs w:val="20"/>
              </w:rPr>
            </w:pPr>
            <w:r>
              <w:rPr>
                <w:rFonts w:ascii="Garamond" w:hAnsi="Garamond"/>
                <w:sz w:val="20"/>
                <w:szCs w:val="20"/>
              </w:rPr>
              <w:t>Construir e Equipar as UPAS</w:t>
            </w:r>
          </w:p>
          <w:p w:rsidR="00414805" w:rsidRDefault="00414805" w:rsidP="009A240B">
            <w:pPr>
              <w:pStyle w:val="PargrafodaLista"/>
              <w:numPr>
                <w:ilvl w:val="0"/>
                <w:numId w:val="30"/>
              </w:numPr>
              <w:jc w:val="both"/>
              <w:rPr>
                <w:rFonts w:ascii="Garamond" w:hAnsi="Garamond"/>
                <w:sz w:val="20"/>
                <w:szCs w:val="20"/>
              </w:rPr>
            </w:pPr>
            <w:r>
              <w:rPr>
                <w:rFonts w:ascii="Garamond" w:hAnsi="Garamond"/>
                <w:sz w:val="20"/>
                <w:szCs w:val="20"/>
              </w:rPr>
              <w:t>Construir o Complexo Materno-Infantil e Adolescente</w:t>
            </w:r>
          </w:p>
          <w:p w:rsidR="00414805" w:rsidRPr="00414805" w:rsidRDefault="00414805" w:rsidP="009A240B">
            <w:pPr>
              <w:pStyle w:val="PargrafodaLista"/>
              <w:numPr>
                <w:ilvl w:val="0"/>
                <w:numId w:val="30"/>
              </w:numPr>
              <w:jc w:val="both"/>
              <w:rPr>
                <w:rFonts w:ascii="Garamond" w:hAnsi="Garamond"/>
                <w:sz w:val="20"/>
                <w:szCs w:val="20"/>
              </w:rPr>
            </w:pPr>
            <w:r>
              <w:rPr>
                <w:rFonts w:ascii="Garamond" w:hAnsi="Garamond"/>
                <w:sz w:val="20"/>
                <w:szCs w:val="20"/>
              </w:rPr>
              <w:t>Construir o Hospital Regional de Picos</w:t>
            </w:r>
          </w:p>
        </w:tc>
      </w:tr>
      <w:tr w:rsidR="00863635" w:rsidTr="00863635">
        <w:tc>
          <w:tcPr>
            <w:tcW w:w="7213" w:type="dxa"/>
          </w:tcPr>
          <w:p w:rsidR="00863635" w:rsidRPr="00F13609" w:rsidRDefault="00863635" w:rsidP="00A6151A">
            <w:pPr>
              <w:jc w:val="center"/>
              <w:rPr>
                <w:b/>
                <w:sz w:val="18"/>
                <w:szCs w:val="18"/>
              </w:rPr>
            </w:pPr>
          </w:p>
          <w:p w:rsidR="00863635" w:rsidRPr="00F13609" w:rsidRDefault="00863635" w:rsidP="00F13609">
            <w:pPr>
              <w:jc w:val="both"/>
              <w:rPr>
                <w:b/>
                <w:sz w:val="18"/>
                <w:szCs w:val="18"/>
              </w:rPr>
            </w:pPr>
            <w:r w:rsidRPr="00F13609">
              <w:rPr>
                <w:rFonts w:ascii="Garamond" w:hAnsi="Garamond"/>
                <w:b/>
                <w:sz w:val="20"/>
                <w:szCs w:val="20"/>
              </w:rPr>
              <w:t>Moderniza</w:t>
            </w:r>
            <w:r w:rsidR="00F13609" w:rsidRPr="00F13609">
              <w:rPr>
                <w:rFonts w:ascii="Garamond" w:hAnsi="Garamond"/>
                <w:b/>
                <w:sz w:val="20"/>
                <w:szCs w:val="20"/>
              </w:rPr>
              <w:t>r</w:t>
            </w:r>
            <w:r w:rsidRPr="00F13609">
              <w:rPr>
                <w:rFonts w:ascii="Garamond" w:hAnsi="Garamond"/>
                <w:b/>
                <w:sz w:val="20"/>
                <w:szCs w:val="20"/>
              </w:rPr>
              <w:t xml:space="preserve"> e qualifica</w:t>
            </w:r>
            <w:r w:rsidR="00F13609" w:rsidRPr="00F13609">
              <w:rPr>
                <w:rFonts w:ascii="Garamond" w:hAnsi="Garamond"/>
                <w:b/>
                <w:sz w:val="20"/>
                <w:szCs w:val="20"/>
              </w:rPr>
              <w:t>r</w:t>
            </w:r>
            <w:r w:rsidRPr="00F13609">
              <w:rPr>
                <w:rFonts w:ascii="Garamond" w:hAnsi="Garamond"/>
                <w:b/>
                <w:sz w:val="20"/>
                <w:szCs w:val="20"/>
              </w:rPr>
              <w:t xml:space="preserve"> o processo de gestão de controle de estoque de medicamentos</w:t>
            </w:r>
            <w:r w:rsidRPr="00F13609">
              <w:rPr>
                <w:b/>
                <w:sz w:val="18"/>
                <w:szCs w:val="18"/>
              </w:rPr>
              <w:t>.</w:t>
            </w:r>
          </w:p>
        </w:tc>
        <w:tc>
          <w:tcPr>
            <w:tcW w:w="7213" w:type="dxa"/>
          </w:tcPr>
          <w:p w:rsidR="00863635" w:rsidRDefault="00663901" w:rsidP="009A240B">
            <w:pPr>
              <w:pStyle w:val="PargrafodaLista"/>
              <w:numPr>
                <w:ilvl w:val="0"/>
                <w:numId w:val="31"/>
              </w:numPr>
              <w:jc w:val="both"/>
              <w:rPr>
                <w:rFonts w:ascii="Garamond" w:hAnsi="Garamond"/>
                <w:sz w:val="20"/>
                <w:szCs w:val="20"/>
              </w:rPr>
            </w:pPr>
            <w:r>
              <w:rPr>
                <w:rFonts w:ascii="Garamond" w:hAnsi="Garamond"/>
                <w:sz w:val="20"/>
                <w:szCs w:val="20"/>
              </w:rPr>
              <w:t>Reduzir a perda de medicamentos por prazo de validade vencido;</w:t>
            </w:r>
          </w:p>
          <w:p w:rsidR="00663901" w:rsidRDefault="00663901" w:rsidP="009A240B">
            <w:pPr>
              <w:pStyle w:val="PargrafodaLista"/>
              <w:numPr>
                <w:ilvl w:val="0"/>
                <w:numId w:val="31"/>
              </w:numPr>
              <w:jc w:val="both"/>
              <w:rPr>
                <w:rFonts w:ascii="Garamond" w:hAnsi="Garamond"/>
                <w:sz w:val="20"/>
                <w:szCs w:val="20"/>
              </w:rPr>
            </w:pPr>
            <w:r>
              <w:rPr>
                <w:rFonts w:ascii="Garamond" w:hAnsi="Garamond"/>
                <w:sz w:val="20"/>
                <w:szCs w:val="20"/>
              </w:rPr>
              <w:t>Reduzir o desvio de medicamentos;</w:t>
            </w:r>
          </w:p>
          <w:p w:rsidR="00663901" w:rsidRPr="00414805" w:rsidRDefault="00663901" w:rsidP="009A240B">
            <w:pPr>
              <w:pStyle w:val="PargrafodaLista"/>
              <w:numPr>
                <w:ilvl w:val="0"/>
                <w:numId w:val="31"/>
              </w:numPr>
              <w:jc w:val="both"/>
              <w:rPr>
                <w:rFonts w:ascii="Garamond" w:hAnsi="Garamond"/>
                <w:sz w:val="20"/>
                <w:szCs w:val="20"/>
              </w:rPr>
            </w:pPr>
            <w:r>
              <w:rPr>
                <w:rFonts w:ascii="Garamond" w:hAnsi="Garamond"/>
                <w:sz w:val="20"/>
                <w:szCs w:val="20"/>
              </w:rPr>
              <w:t>Garantir estoque regulador com suficiência de medicamentos para atendimento às demandas.</w:t>
            </w:r>
          </w:p>
        </w:tc>
      </w:tr>
      <w:tr w:rsidR="00863635" w:rsidTr="00863635">
        <w:tc>
          <w:tcPr>
            <w:tcW w:w="7213" w:type="dxa"/>
          </w:tcPr>
          <w:p w:rsidR="00863635" w:rsidRPr="00F13609" w:rsidRDefault="00863635" w:rsidP="00A6151A">
            <w:pPr>
              <w:jc w:val="center"/>
              <w:rPr>
                <w:rFonts w:ascii="Garamond" w:hAnsi="Garamond"/>
                <w:b/>
                <w:sz w:val="20"/>
                <w:szCs w:val="20"/>
              </w:rPr>
            </w:pPr>
          </w:p>
          <w:p w:rsidR="00863635" w:rsidRPr="00F13609" w:rsidRDefault="00863635" w:rsidP="00F13609">
            <w:pPr>
              <w:jc w:val="both"/>
              <w:rPr>
                <w:rFonts w:ascii="Garamond" w:hAnsi="Garamond"/>
                <w:b/>
                <w:sz w:val="20"/>
                <w:szCs w:val="20"/>
              </w:rPr>
            </w:pPr>
            <w:r w:rsidRPr="00F13609">
              <w:rPr>
                <w:rFonts w:ascii="Garamond" w:hAnsi="Garamond"/>
                <w:b/>
                <w:sz w:val="20"/>
                <w:szCs w:val="20"/>
              </w:rPr>
              <w:t>Constru</w:t>
            </w:r>
            <w:r w:rsidR="00F13609" w:rsidRPr="00F13609">
              <w:rPr>
                <w:rFonts w:ascii="Garamond" w:hAnsi="Garamond"/>
                <w:b/>
                <w:sz w:val="20"/>
                <w:szCs w:val="20"/>
              </w:rPr>
              <w:t>ir</w:t>
            </w:r>
            <w:r w:rsidRPr="00F13609">
              <w:rPr>
                <w:rFonts w:ascii="Garamond" w:hAnsi="Garamond"/>
                <w:b/>
                <w:sz w:val="20"/>
                <w:szCs w:val="20"/>
              </w:rPr>
              <w:t xml:space="preserve"> o novo prédio da SESAPI</w:t>
            </w:r>
            <w:r w:rsidR="00F13609" w:rsidRPr="00F13609">
              <w:rPr>
                <w:rFonts w:ascii="Garamond" w:hAnsi="Garamond"/>
                <w:b/>
                <w:sz w:val="20"/>
                <w:szCs w:val="20"/>
              </w:rPr>
              <w:t xml:space="preserve"> e</w:t>
            </w:r>
            <w:r w:rsidRPr="00F13609">
              <w:rPr>
                <w:rFonts w:ascii="Garamond" w:hAnsi="Garamond"/>
                <w:b/>
                <w:sz w:val="20"/>
                <w:szCs w:val="20"/>
              </w:rPr>
              <w:t>equipa</w:t>
            </w:r>
            <w:r w:rsidR="00F13609" w:rsidRPr="00F13609">
              <w:rPr>
                <w:rFonts w:ascii="Garamond" w:hAnsi="Garamond"/>
                <w:b/>
                <w:sz w:val="20"/>
                <w:szCs w:val="20"/>
              </w:rPr>
              <w:t>r as</w:t>
            </w:r>
            <w:r w:rsidRPr="00F13609">
              <w:rPr>
                <w:rFonts w:ascii="Garamond" w:hAnsi="Garamond"/>
                <w:b/>
                <w:sz w:val="20"/>
                <w:szCs w:val="20"/>
              </w:rPr>
              <w:t xml:space="preserve"> unidades de saúde</w:t>
            </w:r>
          </w:p>
        </w:tc>
        <w:tc>
          <w:tcPr>
            <w:tcW w:w="7213" w:type="dxa"/>
          </w:tcPr>
          <w:p w:rsidR="00863635" w:rsidRDefault="00663901" w:rsidP="009A240B">
            <w:pPr>
              <w:pStyle w:val="PargrafodaLista"/>
              <w:numPr>
                <w:ilvl w:val="0"/>
                <w:numId w:val="32"/>
              </w:numPr>
              <w:jc w:val="both"/>
              <w:rPr>
                <w:rFonts w:ascii="Garamond" w:hAnsi="Garamond"/>
                <w:sz w:val="20"/>
                <w:szCs w:val="20"/>
              </w:rPr>
            </w:pPr>
            <w:r>
              <w:rPr>
                <w:rFonts w:ascii="Garamond" w:hAnsi="Garamond"/>
                <w:sz w:val="20"/>
                <w:szCs w:val="20"/>
              </w:rPr>
              <w:t>Elaborar projeto arquitetônico</w:t>
            </w:r>
          </w:p>
          <w:p w:rsidR="00663901" w:rsidRDefault="00663901" w:rsidP="009A240B">
            <w:pPr>
              <w:pStyle w:val="PargrafodaLista"/>
              <w:numPr>
                <w:ilvl w:val="0"/>
                <w:numId w:val="32"/>
              </w:numPr>
              <w:jc w:val="both"/>
              <w:rPr>
                <w:rFonts w:ascii="Garamond" w:hAnsi="Garamond"/>
                <w:sz w:val="20"/>
                <w:szCs w:val="20"/>
              </w:rPr>
            </w:pPr>
            <w:r>
              <w:rPr>
                <w:rFonts w:ascii="Garamond" w:hAnsi="Garamond"/>
                <w:sz w:val="20"/>
                <w:szCs w:val="20"/>
              </w:rPr>
              <w:t>Executar obra</w:t>
            </w:r>
          </w:p>
          <w:p w:rsidR="00663901" w:rsidRPr="00663901" w:rsidRDefault="00663901" w:rsidP="009A240B">
            <w:pPr>
              <w:pStyle w:val="PargrafodaLista"/>
              <w:numPr>
                <w:ilvl w:val="0"/>
                <w:numId w:val="32"/>
              </w:numPr>
              <w:jc w:val="both"/>
              <w:rPr>
                <w:rFonts w:ascii="Garamond" w:hAnsi="Garamond"/>
                <w:sz w:val="20"/>
                <w:szCs w:val="20"/>
              </w:rPr>
            </w:pPr>
            <w:r>
              <w:rPr>
                <w:rFonts w:ascii="Garamond" w:hAnsi="Garamond"/>
                <w:sz w:val="20"/>
                <w:szCs w:val="20"/>
              </w:rPr>
              <w:t>Adquirir e instalar sistema e equipamento de prevenção e combate a incêndio</w:t>
            </w:r>
          </w:p>
        </w:tc>
      </w:tr>
      <w:tr w:rsidR="00863635" w:rsidTr="00863635">
        <w:tc>
          <w:tcPr>
            <w:tcW w:w="7213" w:type="dxa"/>
          </w:tcPr>
          <w:p w:rsidR="00863635" w:rsidRPr="00F13609" w:rsidRDefault="00863635" w:rsidP="00A6151A">
            <w:pPr>
              <w:jc w:val="both"/>
              <w:rPr>
                <w:rFonts w:ascii="Garamond" w:hAnsi="Garamond"/>
                <w:b/>
                <w:sz w:val="20"/>
                <w:szCs w:val="20"/>
              </w:rPr>
            </w:pPr>
          </w:p>
          <w:p w:rsidR="00863635" w:rsidRPr="00F13609" w:rsidRDefault="00863635" w:rsidP="00A6151A">
            <w:pPr>
              <w:jc w:val="both"/>
              <w:rPr>
                <w:rFonts w:ascii="Garamond" w:hAnsi="Garamond"/>
                <w:b/>
                <w:sz w:val="20"/>
                <w:szCs w:val="20"/>
              </w:rPr>
            </w:pPr>
            <w:r w:rsidRPr="00F13609">
              <w:rPr>
                <w:rFonts w:ascii="Garamond" w:hAnsi="Garamond"/>
                <w:b/>
                <w:sz w:val="20"/>
                <w:szCs w:val="20"/>
              </w:rPr>
              <w:t>Implantar rede de abastecimento de água e melhorias domiciliares em comunidades de baixa renda da região do semiárido - PROSAR</w:t>
            </w:r>
          </w:p>
        </w:tc>
        <w:tc>
          <w:tcPr>
            <w:tcW w:w="7213" w:type="dxa"/>
          </w:tcPr>
          <w:p w:rsidR="00863635" w:rsidRDefault="00863635" w:rsidP="009F139F">
            <w:pPr>
              <w:jc w:val="both"/>
              <w:rPr>
                <w:rFonts w:ascii="Garamond" w:hAnsi="Garamond"/>
                <w:sz w:val="20"/>
                <w:szCs w:val="20"/>
              </w:rPr>
            </w:pPr>
          </w:p>
          <w:p w:rsidR="00663901" w:rsidRPr="00663901" w:rsidRDefault="00663901" w:rsidP="009A240B">
            <w:pPr>
              <w:pStyle w:val="PargrafodaLista"/>
              <w:numPr>
                <w:ilvl w:val="0"/>
                <w:numId w:val="33"/>
              </w:numPr>
              <w:jc w:val="both"/>
              <w:rPr>
                <w:rFonts w:ascii="Garamond" w:hAnsi="Garamond"/>
                <w:sz w:val="20"/>
                <w:szCs w:val="20"/>
              </w:rPr>
            </w:pPr>
            <w:r>
              <w:rPr>
                <w:rFonts w:ascii="Garamond" w:hAnsi="Garamond"/>
                <w:sz w:val="20"/>
                <w:szCs w:val="20"/>
              </w:rPr>
              <w:t>Beneficiar com sistema de abastecimento de água e esgotamento sanitário as comunidades priorizadas dos municípios da região do semi-árido.</w:t>
            </w:r>
          </w:p>
        </w:tc>
      </w:tr>
    </w:tbl>
    <w:p w:rsidR="00663901" w:rsidRDefault="00663901" w:rsidP="008379A1">
      <w:pPr>
        <w:spacing w:after="0"/>
        <w:jc w:val="center"/>
        <w:rPr>
          <w:sz w:val="18"/>
          <w:szCs w:val="18"/>
        </w:rPr>
        <w:sectPr w:rsidR="00663901" w:rsidSect="00350C67">
          <w:pgSz w:w="16838" w:h="11906" w:orient="landscape"/>
          <w:pgMar w:top="1134" w:right="1418" w:bottom="1276" w:left="1134" w:header="709" w:footer="709" w:gutter="0"/>
          <w:cols w:space="708"/>
          <w:docGrid w:linePitch="360"/>
        </w:sectPr>
      </w:pPr>
    </w:p>
    <w:p w:rsidR="00A6151A" w:rsidRPr="00685462" w:rsidRDefault="00A6151A" w:rsidP="00A6151A">
      <w:pPr>
        <w:autoSpaceDE w:val="0"/>
        <w:autoSpaceDN w:val="0"/>
        <w:adjustRightInd w:val="0"/>
        <w:jc w:val="both"/>
        <w:rPr>
          <w:rFonts w:ascii="Garamond" w:hAnsi="Garamond" w:cs="Times New Roman"/>
          <w:b/>
          <w:bCs/>
        </w:rPr>
      </w:pPr>
      <w:r w:rsidRPr="00685462">
        <w:rPr>
          <w:rFonts w:ascii="Garamond" w:hAnsi="Garamond" w:cs="Times New Roman"/>
          <w:b/>
          <w:bCs/>
        </w:rPr>
        <w:lastRenderedPageBreak/>
        <w:t>EIXO 1:</w:t>
      </w:r>
      <w:r w:rsidRPr="00685462">
        <w:rPr>
          <w:rFonts w:ascii="Garamond" w:hAnsi="Garamond" w:cs="Times New Roman"/>
          <w:b/>
          <w:bCs/>
          <w:u w:val="single"/>
        </w:rPr>
        <w:t>ATENÇÃO INTEGRAL À SAÚDE</w:t>
      </w:r>
    </w:p>
    <w:p w:rsidR="00A6151A" w:rsidRPr="00685462" w:rsidRDefault="00A6151A" w:rsidP="009A240B">
      <w:pPr>
        <w:pStyle w:val="PargrafodaLista"/>
        <w:numPr>
          <w:ilvl w:val="0"/>
          <w:numId w:val="34"/>
        </w:numPr>
        <w:autoSpaceDE w:val="0"/>
        <w:autoSpaceDN w:val="0"/>
        <w:adjustRightInd w:val="0"/>
        <w:jc w:val="both"/>
        <w:rPr>
          <w:rFonts w:ascii="Garamond" w:hAnsi="Garamond"/>
          <w:sz w:val="20"/>
          <w:szCs w:val="20"/>
        </w:rPr>
      </w:pPr>
      <w:r w:rsidRPr="00685462">
        <w:rPr>
          <w:rFonts w:ascii="Garamond" w:hAnsi="Garamond"/>
          <w:b/>
          <w:bCs/>
        </w:rPr>
        <w:t>Objetivo Geral</w:t>
      </w:r>
      <w:r w:rsidRPr="00685462">
        <w:rPr>
          <w:rFonts w:ascii="Garamond" w:hAnsi="Garamond"/>
          <w:bCs/>
        </w:rPr>
        <w:t xml:space="preserve">: </w:t>
      </w:r>
    </w:p>
    <w:p w:rsidR="00A6151A" w:rsidRPr="00685462" w:rsidRDefault="00A6151A" w:rsidP="009A240B">
      <w:pPr>
        <w:numPr>
          <w:ilvl w:val="0"/>
          <w:numId w:val="35"/>
        </w:numPr>
        <w:autoSpaceDE w:val="0"/>
        <w:autoSpaceDN w:val="0"/>
        <w:adjustRightInd w:val="0"/>
        <w:spacing w:after="0"/>
        <w:jc w:val="both"/>
        <w:rPr>
          <w:rFonts w:ascii="Garamond" w:hAnsi="Garamond" w:cs="Times New Roman"/>
          <w:sz w:val="20"/>
          <w:szCs w:val="20"/>
        </w:rPr>
      </w:pPr>
      <w:r w:rsidRPr="00685462">
        <w:rPr>
          <w:rFonts w:ascii="Garamond" w:hAnsi="Garamond" w:cs="Times New Roman"/>
          <w:sz w:val="20"/>
          <w:szCs w:val="20"/>
        </w:rPr>
        <w:t>Garantir o acesso, resolutividade e qualidade às ações e serviços de saúde, otimizando, readequando e ampliando a sua oferta, integrando recursos na busca da prevenção, tratamento de doenças e redução de danos ou de sofrimentos que possam estar comprometendo suas possibilidades de viver de modo saudável.</w:t>
      </w:r>
    </w:p>
    <w:p w:rsidR="00A6151A" w:rsidRPr="00685462" w:rsidRDefault="00A6151A" w:rsidP="009A240B">
      <w:pPr>
        <w:numPr>
          <w:ilvl w:val="0"/>
          <w:numId w:val="35"/>
        </w:numPr>
        <w:autoSpaceDE w:val="0"/>
        <w:autoSpaceDN w:val="0"/>
        <w:adjustRightInd w:val="0"/>
        <w:spacing w:after="0"/>
        <w:jc w:val="both"/>
        <w:rPr>
          <w:rFonts w:ascii="Garamond" w:hAnsi="Garamond" w:cs="Times New Roman"/>
          <w:sz w:val="20"/>
          <w:szCs w:val="20"/>
        </w:rPr>
      </w:pPr>
      <w:r w:rsidRPr="00685462">
        <w:rPr>
          <w:rFonts w:ascii="Garamond" w:hAnsi="Garamond" w:cs="Times New Roman"/>
          <w:sz w:val="20"/>
          <w:szCs w:val="20"/>
        </w:rPr>
        <w:t>Efetivar a Atenção Básica como espaço prioritário de organização do SUS, usando estratégias de atendimento integral tendo como eixo estruturante o Programa Saúde da Família, promovendo a articulação intersetorial com os demais níveis de complexidade da atenção à saúde;</w:t>
      </w:r>
    </w:p>
    <w:p w:rsidR="00A6151A" w:rsidRPr="00685462" w:rsidRDefault="00A6151A" w:rsidP="009A240B">
      <w:pPr>
        <w:numPr>
          <w:ilvl w:val="0"/>
          <w:numId w:val="35"/>
        </w:numPr>
        <w:autoSpaceDE w:val="0"/>
        <w:autoSpaceDN w:val="0"/>
        <w:adjustRightInd w:val="0"/>
        <w:spacing w:after="0"/>
        <w:jc w:val="both"/>
        <w:rPr>
          <w:rFonts w:ascii="Garamond" w:hAnsi="Garamond" w:cs="Times New Roman"/>
          <w:sz w:val="20"/>
          <w:szCs w:val="20"/>
        </w:rPr>
      </w:pPr>
      <w:r w:rsidRPr="00685462">
        <w:rPr>
          <w:rFonts w:ascii="Garamond" w:hAnsi="Garamond" w:cs="Times New Roman"/>
          <w:sz w:val="20"/>
          <w:szCs w:val="20"/>
        </w:rPr>
        <w:t>Coordenar os fluxos e contra-fluxos dos usuários adscritos em cada área de atuação;</w:t>
      </w:r>
    </w:p>
    <w:p w:rsidR="00A6151A" w:rsidRPr="00685462" w:rsidRDefault="00A6151A" w:rsidP="009A240B">
      <w:pPr>
        <w:numPr>
          <w:ilvl w:val="0"/>
          <w:numId w:val="35"/>
        </w:numPr>
        <w:autoSpaceDE w:val="0"/>
        <w:autoSpaceDN w:val="0"/>
        <w:adjustRightInd w:val="0"/>
        <w:spacing w:after="0"/>
        <w:jc w:val="both"/>
        <w:rPr>
          <w:rFonts w:ascii="Garamond" w:hAnsi="Garamond" w:cs="Times New Roman"/>
          <w:sz w:val="20"/>
          <w:szCs w:val="20"/>
        </w:rPr>
      </w:pPr>
      <w:r w:rsidRPr="00685462">
        <w:rPr>
          <w:rFonts w:ascii="Garamond" w:hAnsi="Garamond" w:cs="Times New Roman"/>
          <w:sz w:val="20"/>
          <w:szCs w:val="20"/>
        </w:rPr>
        <w:t>Ampliar o acesso com qualificação e humanização da atenção.</w:t>
      </w:r>
    </w:p>
    <w:p w:rsidR="00A6151A" w:rsidRPr="00685462" w:rsidRDefault="00A6151A" w:rsidP="00A6151A">
      <w:pPr>
        <w:autoSpaceDE w:val="0"/>
        <w:autoSpaceDN w:val="0"/>
        <w:adjustRightInd w:val="0"/>
        <w:jc w:val="both"/>
        <w:rPr>
          <w:rFonts w:ascii="Garamond" w:hAnsi="Garamond" w:cs="Times New Roman"/>
          <w:b/>
          <w:bCs/>
          <w:sz w:val="20"/>
          <w:szCs w:val="20"/>
        </w:rPr>
      </w:pPr>
    </w:p>
    <w:p w:rsidR="00A6151A" w:rsidRPr="00685462" w:rsidRDefault="00A6151A" w:rsidP="00A6151A">
      <w:pPr>
        <w:autoSpaceDE w:val="0"/>
        <w:autoSpaceDN w:val="0"/>
        <w:adjustRightInd w:val="0"/>
        <w:jc w:val="both"/>
        <w:rPr>
          <w:rFonts w:ascii="Garamond" w:hAnsi="Garamond" w:cs="Times New Roman"/>
          <w:b/>
          <w:bCs/>
        </w:rPr>
      </w:pPr>
      <w:r w:rsidRPr="00685462">
        <w:rPr>
          <w:rFonts w:ascii="Garamond" w:hAnsi="Garamond" w:cs="Times New Roman"/>
          <w:b/>
          <w:bCs/>
        </w:rPr>
        <w:t>Objetivos Específicos:</w:t>
      </w:r>
    </w:p>
    <w:p w:rsidR="00A6151A" w:rsidRPr="00685462" w:rsidRDefault="00A6151A" w:rsidP="00A6151A">
      <w:pPr>
        <w:autoSpaceDE w:val="0"/>
        <w:autoSpaceDN w:val="0"/>
        <w:adjustRightInd w:val="0"/>
        <w:jc w:val="both"/>
        <w:rPr>
          <w:rFonts w:ascii="Garamond" w:hAnsi="Garamond" w:cs="Times New Roman"/>
          <w:b/>
          <w:bCs/>
        </w:rPr>
      </w:pPr>
      <w:r w:rsidRPr="00685462">
        <w:rPr>
          <w:rFonts w:ascii="Garamond" w:hAnsi="Garamond" w:cs="Times New Roman"/>
          <w:b/>
          <w:bCs/>
        </w:rPr>
        <w:t>Linha 1: Atenção Básica</w:t>
      </w: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Promover a atenção integral à saúde da mulher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BD4DAB">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1 – Garantir exames preventivos do câncer do colo do útero, de modo a cobrir 80% da população feminina usuária do SUS na faixa etária de </w:t>
            </w:r>
            <w:smartTag w:uri="urn:schemas-microsoft-com:office:smarttags" w:element="metricconverter">
              <w:smartTagPr>
                <w:attr w:name="ProductID" w:val="25 a"/>
              </w:smartTagPr>
              <w:r w:rsidRPr="00685462">
                <w:rPr>
                  <w:rFonts w:ascii="Garamond" w:eastAsia="Batang" w:hAnsi="Garamond" w:cs="Times New Roman"/>
                  <w:sz w:val="20"/>
                  <w:szCs w:val="20"/>
                </w:rPr>
                <w:t>25 a</w:t>
              </w:r>
            </w:smartTag>
            <w:r w:rsidRPr="00685462">
              <w:rPr>
                <w:rFonts w:ascii="Garamond" w:eastAsia="Batang" w:hAnsi="Garamond" w:cs="Times New Roman"/>
                <w:sz w:val="20"/>
                <w:szCs w:val="20"/>
              </w:rPr>
              <w:t xml:space="preserve"> 59 anos.</w:t>
            </w:r>
          </w:p>
        </w:tc>
        <w:tc>
          <w:tcPr>
            <w:tcW w:w="2725" w:type="dxa"/>
          </w:tcPr>
          <w:p w:rsidR="00A6151A" w:rsidRPr="00685462" w:rsidRDefault="00A6151A" w:rsidP="00BB1DBE">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w:t>
            </w:r>
            <w:r w:rsidR="00BB1DBE" w:rsidRPr="00685462">
              <w:rPr>
                <w:rFonts w:ascii="Garamond" w:eastAsia="Batang" w:hAnsi="Garamond" w:cs="Times New Roman"/>
                <w:sz w:val="20"/>
                <w:szCs w:val="20"/>
              </w:rPr>
              <w:t>12</w:t>
            </w:r>
            <w:r w:rsidRPr="00685462">
              <w:rPr>
                <w:rFonts w:ascii="Garamond" w:eastAsia="Batang" w:hAnsi="Garamond" w:cs="Times New Roman"/>
                <w:sz w:val="20"/>
                <w:szCs w:val="20"/>
              </w:rPr>
              <w:t>-201</w:t>
            </w:r>
            <w:r w:rsidR="00BB1DBE"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 – Ampliar a cobertura de mamografia, em mulheres acima de 40 anos, garantindo 1 exame/ano.</w:t>
            </w:r>
          </w:p>
        </w:tc>
        <w:tc>
          <w:tcPr>
            <w:tcW w:w="2725" w:type="dxa"/>
          </w:tcPr>
          <w:p w:rsidR="00A6151A" w:rsidRPr="00685462" w:rsidRDefault="00BB1DBE" w:rsidP="00BB1DBE">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3 – Ampliar a oferta de exames de ultra-sonografia mamária.</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4 – Ampliar a realização de punção em 100% dos casos necessários, conforme protocolo.</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BB1DBE">
        <w:trPr>
          <w:trHeight w:val="582"/>
        </w:trPr>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5 – Estimularas SMS a implementar  o planejamento familiar em 100% das unidades.</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6 – Apoiar as SMS com vistas a garantir acompanhamento do pré-natal ao puerpério a 100% das gestantes cadastradas na rede de serviços, conforme protocolo.</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7-Evitar a ocorrência de casos de tétano neonatal.</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BB1DBE">
        <w:trPr>
          <w:trHeight w:val="625"/>
        </w:trPr>
        <w:tc>
          <w:tcPr>
            <w:tcW w:w="7196" w:type="dxa"/>
          </w:tcPr>
          <w:p w:rsidR="00A6151A" w:rsidRPr="00685462" w:rsidRDefault="00A6151A" w:rsidP="00BB1DBE">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8 – Aumentar a proporção de nascidos vivos de mães com 4 ou mais consultas de pré-natal</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jc w:val="both"/>
        <w:rPr>
          <w:rFonts w:ascii="Garamond" w:hAnsi="Garamond" w:cs="Times New Roman"/>
          <w:b/>
          <w:bCs/>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 xml:space="preserve">Promover a atenção integral à saúde da mulher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5"/>
        <w:gridCol w:w="2677"/>
      </w:tblGrid>
      <w:tr w:rsidR="00A6151A" w:rsidRPr="00685462" w:rsidTr="00BD4DAB">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9 – Aumentar a proporção de nascidos vivos de mães com 7 ou mais consultas de pré-natal.</w:t>
            </w:r>
          </w:p>
        </w:tc>
        <w:tc>
          <w:tcPr>
            <w:tcW w:w="2725" w:type="dxa"/>
          </w:tcPr>
          <w:p w:rsidR="00A6151A" w:rsidRPr="00685462" w:rsidRDefault="00A6151A" w:rsidP="00BB1DBE">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w:t>
            </w:r>
            <w:r w:rsidR="00BB1DBE" w:rsidRPr="00685462">
              <w:rPr>
                <w:rFonts w:ascii="Garamond" w:eastAsia="Batang" w:hAnsi="Garamond" w:cs="Times New Roman"/>
                <w:sz w:val="20"/>
                <w:szCs w:val="20"/>
              </w:rPr>
              <w:t>12</w:t>
            </w:r>
            <w:r w:rsidRPr="00685462">
              <w:rPr>
                <w:rFonts w:ascii="Garamond" w:eastAsia="Batang" w:hAnsi="Garamond" w:cs="Times New Roman"/>
                <w:sz w:val="20"/>
                <w:szCs w:val="20"/>
              </w:rPr>
              <w:t>-201</w:t>
            </w:r>
            <w:r w:rsidR="00BB1DBE"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lastRenderedPageBreak/>
              <w:t>10 – Reduzir a proporção de partos cesáreos.</w:t>
            </w:r>
          </w:p>
        </w:tc>
        <w:tc>
          <w:tcPr>
            <w:tcW w:w="2725" w:type="dxa"/>
          </w:tcPr>
          <w:p w:rsidR="00A6151A" w:rsidRPr="00685462" w:rsidRDefault="00BB1DBE" w:rsidP="00BB1DBE">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11 – Manter a taxa de mortalidade materna abaixo de 20 óbitos por 100 mil nascidos vivos.</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12– Aumentar a proporção de óbitos investigados em mulheres de idade fértil.</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13 – Aumentar a razão entre exames citopatológicoscérvico-vaginais em mulheres de </w:t>
            </w:r>
            <w:smartTag w:uri="urn:schemas-microsoft-com:office:smarttags" w:element="metricconverter">
              <w:smartTagPr>
                <w:attr w:name="ProductID" w:val="25 a"/>
              </w:smartTagPr>
              <w:r w:rsidRPr="00685462">
                <w:rPr>
                  <w:rFonts w:ascii="Garamond" w:eastAsia="Batang" w:hAnsi="Garamond" w:cs="Times New Roman"/>
                  <w:sz w:val="20"/>
                  <w:szCs w:val="20"/>
                </w:rPr>
                <w:t>25 a</w:t>
              </w:r>
            </w:smartTag>
            <w:r w:rsidRPr="00685462">
              <w:rPr>
                <w:rFonts w:ascii="Garamond" w:eastAsia="Batang" w:hAnsi="Garamond" w:cs="Times New Roman"/>
                <w:sz w:val="20"/>
                <w:szCs w:val="20"/>
              </w:rPr>
              <w:t xml:space="preserve"> 59 anos e a população feminina nesta faixa etária</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14 – Reduzir a Taxa de mortalidade em mulheres por câncer de colo do útero.</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15 – Reduzir Taxa de mortalidade em mulheres por câncer de mama.</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BB1DBE" w:rsidRDefault="00BB1DBE" w:rsidP="00A6151A">
      <w:pPr>
        <w:jc w:val="both"/>
        <w:rPr>
          <w:rFonts w:ascii="Garamond" w:hAnsi="Garamond" w:cs="Times New Roman"/>
          <w:b/>
          <w:bCs/>
          <w:sz w:val="20"/>
          <w:szCs w:val="20"/>
        </w:rPr>
      </w:pPr>
    </w:p>
    <w:p w:rsidR="00F04533" w:rsidRPr="00685462" w:rsidRDefault="00F04533" w:rsidP="00A6151A">
      <w:pPr>
        <w:jc w:val="both"/>
        <w:rPr>
          <w:rFonts w:ascii="Garamond" w:hAnsi="Garamond" w:cs="Times New Roman"/>
          <w:b/>
          <w:bCs/>
          <w:sz w:val="20"/>
          <w:szCs w:val="20"/>
        </w:rPr>
      </w:pPr>
    </w:p>
    <w:p w:rsidR="00A6151A" w:rsidRPr="00685462" w:rsidRDefault="00A6151A" w:rsidP="00A6151A">
      <w:pPr>
        <w:jc w:val="both"/>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 xml:space="preserve">Promover o controle da Tuberculose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1. Curar 85% dos casos diagnosticados.</w:t>
            </w:r>
          </w:p>
        </w:tc>
        <w:tc>
          <w:tcPr>
            <w:tcW w:w="2725" w:type="dxa"/>
          </w:tcPr>
          <w:p w:rsidR="00A6151A" w:rsidRPr="00685462" w:rsidRDefault="00BB1DBE" w:rsidP="00BB1DBE">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2. Investigar os casos de multiresistência - TBMR em 100% dos casos de falência do tratamento convencional</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3. Reduzir a proporção de abandono de tratamento.</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4. Detectar pelo menos 70% de casos estimados.</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5. Reduzir a incidência de tuberculose pulmonar positiva no Estado</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6. Reduzir a taxa de mortalidade</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BB1DBE" w:rsidRDefault="00BB1DBE" w:rsidP="00A6151A">
      <w:pPr>
        <w:autoSpaceDE w:val="0"/>
        <w:autoSpaceDN w:val="0"/>
        <w:adjustRightInd w:val="0"/>
        <w:rPr>
          <w:rFonts w:ascii="Garamond" w:hAnsi="Garamond" w:cs="Times New Roman"/>
          <w:sz w:val="20"/>
          <w:szCs w:val="20"/>
        </w:rPr>
      </w:pPr>
    </w:p>
    <w:p w:rsidR="00F04533" w:rsidRPr="00685462" w:rsidRDefault="00F04533" w:rsidP="00A6151A">
      <w:pPr>
        <w:autoSpaceDE w:val="0"/>
        <w:autoSpaceDN w:val="0"/>
        <w:adjustRightInd w:val="0"/>
        <w:rPr>
          <w:rFonts w:ascii="Garamond" w:hAnsi="Garamond" w:cs="Times New Roman"/>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Promover o controle da Hanseníase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1 – Reduzir a proporção de abandono de tratamento da hanseníase</w:t>
            </w:r>
          </w:p>
        </w:tc>
        <w:tc>
          <w:tcPr>
            <w:tcW w:w="2725" w:type="dxa"/>
          </w:tcPr>
          <w:p w:rsidR="00A6151A" w:rsidRPr="00685462" w:rsidRDefault="00BB1DBE" w:rsidP="00BB1DBE">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2 – Reduzir a taxa de detecção de casos de hanseníase.</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3 – Aumentar a proporção de cura dos casos novos de hanseníase diagnosticados;</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4 – Reduzir a taxa de prevalência da hanseníase;</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5 – Reduzir a proporção de grau de incapacidade I e II registrado no momento do diagnóstico.</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lastRenderedPageBreak/>
        <w:t xml:space="preserve">DIRETRIZ: </w:t>
      </w:r>
      <w:r w:rsidRPr="00685462">
        <w:rPr>
          <w:rFonts w:ascii="Garamond" w:hAnsi="Garamond" w:cs="Times New Roman"/>
          <w:sz w:val="20"/>
          <w:szCs w:val="20"/>
        </w:rPr>
        <w:t>Promover o controle da Diabetes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1 – Reduzir a proporção de internações por cetoacidosee comadiabético</w:t>
            </w:r>
          </w:p>
        </w:tc>
        <w:tc>
          <w:tcPr>
            <w:tcW w:w="2725" w:type="dxa"/>
          </w:tcPr>
          <w:p w:rsidR="00A6151A" w:rsidRPr="00685462" w:rsidRDefault="00BB1DBE" w:rsidP="00BB1DBE">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2 – Reduzir a proporção de internações por diabetes Mellitus</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3 – Aumentar a proporção de portadores de Diabetes Mellitus, com 40 anos ou mais, cadastrados</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Promover o controle da Hipertensão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1 – Reduzir a taxa de internação por acidente vascular cerebral (AVC) em pessoas com idade maior ou igual a 40 anos.</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2 – Reduzir a taxa de mortalidade por doenças cerebrovasculares em pessoas com idade maior ou igual a 40 anos.</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B1DBE">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3 – Reduzir a taxa de internação por insuficiência cardíaca congestiva (ICC) em pessoas com idade maior ou igual a 40 anos</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4 – Aumentar a proporção de portadores de Hipertensão, com 40 anos ou mais, cadastrados</w:t>
            </w:r>
          </w:p>
        </w:tc>
        <w:tc>
          <w:tcPr>
            <w:tcW w:w="2725" w:type="dxa"/>
          </w:tcPr>
          <w:p w:rsidR="00A6151A" w:rsidRPr="00685462" w:rsidRDefault="00BB1DB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Aprimorar e qualificar a Atenção Básica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D7425B">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 xml:space="preserve">1 – Realizar Monitoramento e Avaliação </w:t>
            </w:r>
            <w:r w:rsidR="00BB1DBE" w:rsidRPr="00685462">
              <w:rPr>
                <w:rFonts w:ascii="Garamond" w:eastAsia="Batang" w:hAnsi="Garamond" w:cs="Times New Roman"/>
                <w:sz w:val="20"/>
                <w:szCs w:val="20"/>
              </w:rPr>
              <w:t>em 100% do</w:t>
            </w:r>
            <w:r w:rsidRPr="00685462">
              <w:rPr>
                <w:rFonts w:ascii="Garamond" w:eastAsia="Batang" w:hAnsi="Garamond" w:cs="Times New Roman"/>
                <w:sz w:val="20"/>
                <w:szCs w:val="20"/>
              </w:rPr>
              <w:t xml:space="preserve">s municipais </w:t>
            </w:r>
            <w:r w:rsidR="00D7425B" w:rsidRPr="00685462">
              <w:rPr>
                <w:rFonts w:ascii="Garamond" w:eastAsia="Batang" w:hAnsi="Garamond" w:cs="Times New Roman"/>
                <w:sz w:val="20"/>
                <w:szCs w:val="20"/>
              </w:rPr>
              <w:t>com</w:t>
            </w:r>
            <w:r w:rsidRPr="00685462">
              <w:rPr>
                <w:rFonts w:ascii="Garamond" w:eastAsia="Batang" w:hAnsi="Garamond" w:cs="Times New Roman"/>
                <w:sz w:val="20"/>
                <w:szCs w:val="20"/>
              </w:rPr>
              <w:t>estratégia  de saúde da família</w:t>
            </w:r>
            <w:r w:rsidR="00D7425B" w:rsidRPr="00685462">
              <w:rPr>
                <w:rFonts w:ascii="Garamond" w:eastAsia="Batang" w:hAnsi="Garamond" w:cs="Times New Roman"/>
                <w:sz w:val="20"/>
                <w:szCs w:val="20"/>
              </w:rPr>
              <w:t xml:space="preserve"> implantada</w:t>
            </w:r>
            <w:r w:rsidRPr="00685462">
              <w:rPr>
                <w:rFonts w:ascii="Garamond" w:eastAsia="Batang" w:hAnsi="Garamond" w:cs="Times New Roman"/>
                <w:sz w:val="20"/>
                <w:szCs w:val="20"/>
              </w:rPr>
              <w:t xml:space="preserve">. </w:t>
            </w:r>
          </w:p>
        </w:tc>
        <w:tc>
          <w:tcPr>
            <w:tcW w:w="2725" w:type="dxa"/>
          </w:tcPr>
          <w:p w:rsidR="00A6151A" w:rsidRPr="00685462" w:rsidRDefault="00D7425B" w:rsidP="00D7425B">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2 – Estimular os municípios a promover adequação física em 100% das unidades da Estratégia da Saúde da Família (ESF) na perspectiva da ambiência saudável. </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3 – Estimular a Implantação de instrumento de avaliação</w:t>
            </w:r>
            <w:r w:rsidR="00D7425B" w:rsidRPr="00685462">
              <w:rPr>
                <w:rFonts w:ascii="Garamond" w:eastAsia="Batang" w:hAnsi="Garamond" w:cs="Times New Roman"/>
                <w:sz w:val="20"/>
                <w:szCs w:val="20"/>
              </w:rPr>
              <w:t xml:space="preserve"> –PMAQ-</w:t>
            </w:r>
            <w:r w:rsidRPr="00685462">
              <w:rPr>
                <w:rFonts w:ascii="Garamond" w:eastAsia="Batang" w:hAnsi="Garamond" w:cs="Times New Roman"/>
                <w:sz w:val="20"/>
                <w:szCs w:val="20"/>
              </w:rPr>
              <w:t xml:space="preserve"> em 100% das unidades básicas de apoio às equipes. </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4 – Em articulação com os Municípios</w:t>
            </w:r>
            <w:r w:rsidR="00D7425B" w:rsidRPr="00685462">
              <w:rPr>
                <w:rFonts w:ascii="Garamond" w:eastAsia="Batang" w:hAnsi="Garamond" w:cs="Times New Roman"/>
                <w:sz w:val="20"/>
                <w:szCs w:val="20"/>
              </w:rPr>
              <w:t>,</w:t>
            </w:r>
            <w:r w:rsidRPr="00685462">
              <w:rPr>
                <w:rFonts w:ascii="Garamond" w:eastAsia="Batang" w:hAnsi="Garamond" w:cs="Times New Roman"/>
                <w:sz w:val="20"/>
                <w:szCs w:val="20"/>
              </w:rPr>
              <w:t xml:space="preserve"> elaborar e estimular a implantação de protocolos assistenciais em 100% das unidades. </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5- Elaborar protocolos assistenciais para áreas estratégicas, definidas pela gestão. </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Default="00A6151A" w:rsidP="00A6151A">
      <w:pPr>
        <w:autoSpaceDE w:val="0"/>
        <w:autoSpaceDN w:val="0"/>
        <w:adjustRightInd w:val="0"/>
        <w:rPr>
          <w:rFonts w:ascii="Garamond" w:hAnsi="Garamond" w:cs="Times New Roman"/>
          <w:sz w:val="20"/>
          <w:szCs w:val="20"/>
        </w:rPr>
      </w:pPr>
    </w:p>
    <w:p w:rsidR="00685462" w:rsidRDefault="00685462" w:rsidP="00A6151A">
      <w:pPr>
        <w:autoSpaceDE w:val="0"/>
        <w:autoSpaceDN w:val="0"/>
        <w:adjustRightInd w:val="0"/>
        <w:rPr>
          <w:rFonts w:ascii="Garamond" w:hAnsi="Garamond" w:cs="Times New Roman"/>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lastRenderedPageBreak/>
        <w:t xml:space="preserve">DIRETRIZ: </w:t>
      </w:r>
      <w:r w:rsidRPr="00685462">
        <w:rPr>
          <w:rFonts w:ascii="Garamond" w:hAnsi="Garamond" w:cs="Times New Roman"/>
          <w:sz w:val="20"/>
          <w:szCs w:val="20"/>
        </w:rPr>
        <w:t xml:space="preserve">Implementar a política de atenção à saúde da população carcerária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0"/>
        <w:gridCol w:w="2682"/>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1 – Em articulação com a Secretaria Estadual de Justiça, definir e implementar mecanismos que assegurem  atendimento  assistencial a 100% da população carcerária </w:t>
            </w:r>
          </w:p>
        </w:tc>
        <w:tc>
          <w:tcPr>
            <w:tcW w:w="2725" w:type="dxa"/>
          </w:tcPr>
          <w:p w:rsidR="00A6151A" w:rsidRPr="00685462" w:rsidRDefault="00D7425B" w:rsidP="00D7425B">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bl>
    <w:p w:rsidR="00A6151A" w:rsidRPr="00685462" w:rsidRDefault="00A6151A" w:rsidP="00A6151A">
      <w:pPr>
        <w:autoSpaceDE w:val="0"/>
        <w:autoSpaceDN w:val="0"/>
        <w:adjustRightInd w:val="0"/>
        <w:rPr>
          <w:rFonts w:ascii="Garamond" w:hAnsi="Garamond" w:cs="Times New Roman"/>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bCs/>
          <w:sz w:val="20"/>
          <w:szCs w:val="20"/>
        </w:rPr>
        <w:t>Fortalecer as ações estaduais de prevenção</w:t>
      </w:r>
      <w:r w:rsidRPr="00685462">
        <w:rPr>
          <w:rFonts w:ascii="Garamond" w:hAnsi="Garamond" w:cs="Times New Roman"/>
          <w:sz w:val="20"/>
          <w:szCs w:val="20"/>
        </w:rPr>
        <w:t xml:space="preserve">e controle da AIDS e das  doenças  sexualmente transmissíveis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D7425B">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1 – Reduzir a incidência do HIV-AIDS.</w:t>
            </w:r>
          </w:p>
        </w:tc>
        <w:tc>
          <w:tcPr>
            <w:tcW w:w="2725" w:type="dxa"/>
          </w:tcPr>
          <w:p w:rsidR="00A6151A" w:rsidRPr="00685462" w:rsidRDefault="00D7425B" w:rsidP="00D7425B">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2 - Garantir o apoio laboratorial para testagem do HIV em 100% da demanda existente.</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3 - Implementar o funcionamento do centro de testagem e aconselhamento-CTA para triagem sorológica e hepatites virais.</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D7425B" w:rsidRPr="00685462" w:rsidRDefault="00D7425B" w:rsidP="00A6151A">
      <w:pPr>
        <w:spacing w:line="360" w:lineRule="auto"/>
        <w:jc w:val="both"/>
        <w:rPr>
          <w:rFonts w:ascii="Garamond" w:hAnsi="Garamond" w:cs="Times New Roman"/>
          <w:color w:val="000000"/>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bCs/>
          <w:sz w:val="20"/>
          <w:szCs w:val="20"/>
        </w:rPr>
        <w:t xml:space="preserve">Implantar e </w:t>
      </w:r>
      <w:r w:rsidRPr="00685462">
        <w:rPr>
          <w:rFonts w:ascii="Garamond" w:hAnsi="Garamond" w:cs="Times New Roman"/>
          <w:sz w:val="20"/>
          <w:szCs w:val="20"/>
        </w:rPr>
        <w:t xml:space="preserve">Implementar a Política de Promoção à Saúde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0"/>
        <w:gridCol w:w="2682"/>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1-Estimular as SMS a disseminarem em 100%de unidades básicas de saúde que trabalham com grupos operativos a adoção de hábitos de vida saudáveis.</w:t>
            </w:r>
          </w:p>
        </w:tc>
        <w:tc>
          <w:tcPr>
            <w:tcW w:w="2725" w:type="dxa"/>
          </w:tcPr>
          <w:p w:rsidR="00A6151A" w:rsidRPr="00685462" w:rsidRDefault="00D7425B" w:rsidP="00D7425B">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2 –Apoiar tecnicamente as SMS a implantarem, enquanto política institucional, a prática da terapia comunitária.</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w:t>
            </w:r>
            <w:r w:rsidRPr="00685462">
              <w:rPr>
                <w:rFonts w:ascii="Garamond" w:eastAsia="Batang" w:hAnsi="Garamond" w:cs="Times New Roman"/>
                <w:sz w:val="20"/>
                <w:szCs w:val="20"/>
              </w:rPr>
              <w:t>15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 xml:space="preserve">3 – Implantarem 100% das unidades no âmbito da SES o programa da unidade livre do fumo </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4 – Implantar a Política de Atenção à Saúde do Homem</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5 – Implementar as ações de competência estadual referentes à Política de Atenção à saúde do Idoso</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Implementar as ações de competência estadual  de Atenção à Saúde da Criança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D7425B">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1 – Reduzir a taxa de mortalidade infantil</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D7425B">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2 – Reduzir a taxa de mortalidade neonatal</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D7425B">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lastRenderedPageBreak/>
              <w:t>3 – Reduzir a taxa de internação por Infecção Respiratória Aguda - IRA em menores de 5 anos de idade</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429"/>
        </w:trPr>
        <w:tc>
          <w:tcPr>
            <w:tcW w:w="7196" w:type="dxa"/>
          </w:tcPr>
          <w:p w:rsidR="00A6151A" w:rsidRPr="00685462" w:rsidRDefault="00A6151A" w:rsidP="00D7425B">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4 – Reduzir a Proporção de nascidos vivos com baixo peso ao nascer</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D7425B">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5 – Aumentar a cobertura de aleitamento materno, para criançasmenores de 4 meses, cadastradas no Sistema de Informações de Atenção Básica – SIAB. </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D7425B">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6 – Reduzir a Proporção de óbitos em menores de um ano de idade por causas mal definidas. </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color w:val="000000"/>
                <w:sz w:val="20"/>
                <w:szCs w:val="20"/>
              </w:rPr>
              <w:t xml:space="preserve">7 – Reduzir a taxa de internação por Doenças Diarréicas Agudas – DDA em menores de 5 anos de idade </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D7425B">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color w:val="000000"/>
                <w:sz w:val="20"/>
                <w:szCs w:val="20"/>
              </w:rPr>
              <w:t xml:space="preserve">8 – </w:t>
            </w:r>
            <w:r w:rsidR="00D7425B" w:rsidRPr="00685462">
              <w:rPr>
                <w:rFonts w:ascii="Garamond" w:eastAsia="Batang" w:hAnsi="Garamond" w:cs="Times New Roman"/>
                <w:color w:val="000000"/>
                <w:sz w:val="20"/>
                <w:szCs w:val="20"/>
              </w:rPr>
              <w:t>Apoiar o desenvolvimento de ações que venham a g</w:t>
            </w:r>
            <w:r w:rsidRPr="00685462">
              <w:rPr>
                <w:rFonts w:ascii="Garamond" w:eastAsia="Batang" w:hAnsi="Garamond" w:cs="Times New Roman"/>
                <w:color w:val="000000"/>
                <w:sz w:val="20"/>
                <w:szCs w:val="20"/>
              </w:rPr>
              <w:t xml:space="preserve">arantir a disponibilidade de vitamina A em 100% das unidades de saúde dos municípios para crianças de </w:t>
            </w:r>
            <w:smartTag w:uri="urn:schemas-microsoft-com:office:smarttags" w:element="metricconverter">
              <w:smartTagPr>
                <w:attr w:name="ProductID" w:val="6 a"/>
              </w:smartTagPr>
              <w:r w:rsidRPr="00685462">
                <w:rPr>
                  <w:rFonts w:ascii="Garamond" w:eastAsia="Batang" w:hAnsi="Garamond" w:cs="Times New Roman"/>
                  <w:color w:val="000000"/>
                  <w:sz w:val="20"/>
                  <w:szCs w:val="20"/>
                </w:rPr>
                <w:t>6 a</w:t>
              </w:r>
            </w:smartTag>
            <w:r w:rsidRPr="00685462">
              <w:rPr>
                <w:rFonts w:ascii="Garamond" w:eastAsia="Batang" w:hAnsi="Garamond" w:cs="Times New Roman"/>
                <w:color w:val="000000"/>
                <w:sz w:val="20"/>
                <w:szCs w:val="20"/>
              </w:rPr>
              <w:t xml:space="preserve"> 59 meses.</w:t>
            </w:r>
          </w:p>
        </w:tc>
        <w:tc>
          <w:tcPr>
            <w:tcW w:w="2725" w:type="dxa"/>
          </w:tcPr>
          <w:p w:rsidR="00D7425B" w:rsidRPr="00685462" w:rsidRDefault="00D7425B" w:rsidP="00D7425B">
            <w:pPr>
              <w:autoSpaceDE w:val="0"/>
              <w:autoSpaceDN w:val="0"/>
              <w:adjustRightInd w:val="0"/>
              <w:rPr>
                <w:rFonts w:ascii="Garamond" w:eastAsia="Batang" w:hAnsi="Garamond" w:cs="Times New Roman"/>
                <w:sz w:val="20"/>
                <w:szCs w:val="20"/>
              </w:rPr>
            </w:pPr>
          </w:p>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color w:val="000000"/>
                <w:sz w:val="20"/>
                <w:szCs w:val="20"/>
              </w:rPr>
              <w:t xml:space="preserve">9 – Implementar o programa de suplementação do ferro em criança de </w:t>
            </w:r>
            <w:smartTag w:uri="urn:schemas-microsoft-com:office:smarttags" w:element="metricconverter">
              <w:smartTagPr>
                <w:attr w:name="ProductID" w:val="6 a"/>
              </w:smartTagPr>
              <w:r w:rsidRPr="00685462">
                <w:rPr>
                  <w:rFonts w:ascii="Garamond" w:eastAsia="Batang" w:hAnsi="Garamond" w:cs="Times New Roman"/>
                  <w:color w:val="000000"/>
                  <w:sz w:val="20"/>
                  <w:szCs w:val="20"/>
                </w:rPr>
                <w:t>6 a</w:t>
              </w:r>
            </w:smartTag>
            <w:r w:rsidRPr="00685462">
              <w:rPr>
                <w:rFonts w:ascii="Garamond" w:eastAsia="Batang" w:hAnsi="Garamond" w:cs="Times New Roman"/>
                <w:color w:val="000000"/>
                <w:sz w:val="20"/>
                <w:szCs w:val="20"/>
              </w:rPr>
              <w:t xml:space="preserve"> 59 meses, em 100% das  Secretarias Municipais de Saúde.</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D7425B">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color w:val="000000"/>
                <w:sz w:val="20"/>
                <w:szCs w:val="20"/>
              </w:rPr>
              <w:t>10 – Garantir que as crianças inseridas no programa bolsa família sejam acompanhadas nos programas das unidades de saúde dos municípios.</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color w:val="000000"/>
                <w:sz w:val="20"/>
                <w:szCs w:val="20"/>
              </w:rPr>
              <w:t>11 – Garantir o acesso ao programa de combate e controle das carências nutricionais às gestantes e crianças em risco nutricional.</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color w:val="000000"/>
                <w:sz w:val="20"/>
                <w:szCs w:val="20"/>
              </w:rPr>
              <w:t xml:space="preserve">12 – Apoiar as SMS na implantação e implementação do protocolo de atenção à criança até 24 meses com intolerância à lactose e à proteína do leite </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color w:val="000000"/>
                <w:sz w:val="20"/>
                <w:szCs w:val="20"/>
              </w:rPr>
              <w:t>13 – Garantir a distribuição da caderneta de saúde da criança em 100% das crianças nas maternidades.</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color w:val="000000"/>
                <w:sz w:val="20"/>
                <w:szCs w:val="20"/>
              </w:rPr>
              <w:t>14 – Garantir em 100% das maternidades da rede publica estadual o acesso ao registro civil da criança</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Default="00A6151A" w:rsidP="00A6151A">
      <w:pPr>
        <w:spacing w:line="360" w:lineRule="auto"/>
        <w:jc w:val="both"/>
        <w:rPr>
          <w:rFonts w:ascii="Garamond" w:hAnsi="Garamond" w:cs="Times New Roman"/>
          <w:color w:val="000000"/>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color w:val="000000"/>
          <w:sz w:val="20"/>
          <w:szCs w:val="20"/>
        </w:rPr>
        <w:t>Promover a atenção integral à saúde do adolescente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0"/>
        <w:gridCol w:w="2682"/>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color w:val="000000"/>
                <w:sz w:val="20"/>
                <w:szCs w:val="20"/>
              </w:rPr>
              <w:t xml:space="preserve">1 – Apoiar 100% das SMS na implantação do cartão do adolescente </w:t>
            </w:r>
          </w:p>
        </w:tc>
        <w:tc>
          <w:tcPr>
            <w:tcW w:w="2725" w:type="dxa"/>
          </w:tcPr>
          <w:p w:rsidR="00A6151A" w:rsidRPr="00685462" w:rsidRDefault="00D7425B" w:rsidP="00D7425B">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color w:val="000000"/>
                <w:sz w:val="20"/>
                <w:szCs w:val="20"/>
              </w:rPr>
              <w:t>2– Implementar, de forma intersetorial e integrada, a política estadual de saúde do adolescente</w:t>
            </w:r>
          </w:p>
        </w:tc>
        <w:tc>
          <w:tcPr>
            <w:tcW w:w="2725" w:type="dxa"/>
          </w:tcPr>
          <w:p w:rsidR="00A6151A" w:rsidRPr="00685462" w:rsidRDefault="00D7425B" w:rsidP="00D7425B">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D7425B">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color w:val="000000"/>
                <w:sz w:val="20"/>
                <w:szCs w:val="20"/>
              </w:rPr>
              <w:t>3 – Reduzir a gravidez na adolescência.</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Default="00A6151A" w:rsidP="00A6151A">
      <w:pPr>
        <w:autoSpaceDE w:val="0"/>
        <w:autoSpaceDN w:val="0"/>
        <w:adjustRightInd w:val="0"/>
        <w:rPr>
          <w:rFonts w:ascii="Garamond" w:hAnsi="Garamond" w:cs="Times New Roman"/>
          <w:b/>
          <w:bCs/>
          <w:sz w:val="20"/>
          <w:szCs w:val="20"/>
        </w:rPr>
      </w:pPr>
    </w:p>
    <w:p w:rsidR="00685462" w:rsidRPr="00685462" w:rsidRDefault="00685462"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Implementar as ações de competência estadual  de Atenção Integral à Saúde do Idoso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3"/>
        <w:gridCol w:w="2679"/>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lastRenderedPageBreak/>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1 – Apoiar as SMS na capacitação de técnicos dos serviços com vistas a garantir o acolhimento preferencial ao idoso respeitando a classificação de risco em 100% nas unidades de saúde.</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 – Priorizar a remoção do idoso em risco nos programas de remoção especial.</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3 –Apoiar as SMS na implantação do programa de atenção ao portador de doenças de Alzheimer e Mal de Parkinson.</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429"/>
        </w:trPr>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4 – Apoiar as SMS na implantação de protocolo de atenção ao idoso </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754"/>
        </w:trPr>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5 – Garantir acompanhamento, dentro de um projeto terapêutico integral, a 100% dos hipertensos e diabéticos cadastrados na rede de serviços estadual.</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D7425B">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6 - Reduzir a proporção de internação por diabetes em idosos.</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D7425B">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7 – Reduzir a taxa de mortalidade de câncer de próstata</w:t>
            </w:r>
          </w:p>
        </w:tc>
        <w:tc>
          <w:tcPr>
            <w:tcW w:w="2725" w:type="dxa"/>
          </w:tcPr>
          <w:p w:rsidR="00A6151A" w:rsidRPr="00685462" w:rsidRDefault="00D7425B"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jc w:val="both"/>
        <w:rPr>
          <w:rFonts w:ascii="Garamond" w:hAnsi="Garamond" w:cs="Times New Roman"/>
          <w:b/>
          <w:color w:val="000000"/>
          <w:sz w:val="20"/>
          <w:szCs w:val="20"/>
        </w:rPr>
      </w:pPr>
    </w:p>
    <w:p w:rsidR="00A6151A" w:rsidRPr="00685462" w:rsidRDefault="00A6151A" w:rsidP="00A6151A">
      <w:pPr>
        <w:jc w:val="both"/>
        <w:rPr>
          <w:rFonts w:ascii="Garamond" w:hAnsi="Garamond" w:cs="Times New Roman"/>
          <w:b/>
          <w:color w:val="000000"/>
          <w:sz w:val="20"/>
          <w:szCs w:val="20"/>
        </w:rPr>
      </w:pPr>
      <w:r w:rsidRPr="00685462">
        <w:rPr>
          <w:rFonts w:ascii="Garamond" w:hAnsi="Garamond" w:cs="Times New Roman"/>
          <w:b/>
          <w:color w:val="000000"/>
          <w:sz w:val="20"/>
          <w:szCs w:val="20"/>
        </w:rPr>
        <w:t>Linha 2. Atenção Especializada</w:t>
      </w:r>
    </w:p>
    <w:p w:rsidR="00A6151A" w:rsidRPr="00685462" w:rsidRDefault="00A6151A" w:rsidP="00A6151A">
      <w:pPr>
        <w:jc w:val="both"/>
        <w:rPr>
          <w:rFonts w:ascii="Garamond" w:hAnsi="Garamond" w:cs="Times New Roman"/>
          <w:b/>
          <w:color w:val="000000"/>
          <w:sz w:val="20"/>
          <w:szCs w:val="20"/>
        </w:rPr>
      </w:pPr>
      <w:r w:rsidRPr="00685462">
        <w:rPr>
          <w:rFonts w:ascii="Garamond" w:hAnsi="Garamond" w:cs="Times New Roman"/>
          <w:b/>
          <w:color w:val="000000"/>
          <w:sz w:val="20"/>
          <w:szCs w:val="20"/>
        </w:rPr>
        <w:t>Objetivos Específicos:</w:t>
      </w:r>
    </w:p>
    <w:p w:rsidR="00A6151A" w:rsidRPr="00685462" w:rsidRDefault="00A6151A" w:rsidP="009A240B">
      <w:pPr>
        <w:numPr>
          <w:ilvl w:val="0"/>
          <w:numId w:val="36"/>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Facilitar o acesso, à oferta de tecnologia de maior complexidade, regulando a sua incorporação a partir de critérios de necessidades, eficiência, eficácia, efetividade e qualidade técnico científica.</w:t>
      </w:r>
    </w:p>
    <w:p w:rsidR="00A6151A" w:rsidRPr="00685462" w:rsidRDefault="00A6151A" w:rsidP="009A240B">
      <w:pPr>
        <w:numPr>
          <w:ilvl w:val="0"/>
          <w:numId w:val="36"/>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Reorganizar a atenção especializada, a partir da redefinição do perfil assistencial da rede de serviços de apoio à atenção básica, visando garantir a integralidade da assistência.</w:t>
      </w:r>
    </w:p>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DIRETRIZ:  :</w:t>
      </w:r>
      <w:r w:rsidRPr="00685462">
        <w:rPr>
          <w:rFonts w:ascii="Garamond" w:hAnsi="Garamond" w:cs="Times New Roman"/>
          <w:sz w:val="20"/>
          <w:szCs w:val="20"/>
        </w:rPr>
        <w:t>Reorganizar a atenção hospitalar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6"/>
        <w:gridCol w:w="2676"/>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1 – Elaborar um plano operativo para redimensionamento da capacidade instalada da rede hospitalar credenciada ao SUS.</w:t>
            </w:r>
          </w:p>
        </w:tc>
        <w:tc>
          <w:tcPr>
            <w:tcW w:w="2725" w:type="dxa"/>
          </w:tcPr>
          <w:p w:rsidR="00A6151A" w:rsidRPr="00685462" w:rsidRDefault="00F82B19" w:rsidP="00F82B19">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 – Caracterizar e definir o perfil assistencial do hospital público em função das necessidades epidemiológicas, demográficas e de características regionais.</w:t>
            </w:r>
          </w:p>
        </w:tc>
        <w:tc>
          <w:tcPr>
            <w:tcW w:w="2725" w:type="dxa"/>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3 – Monitorar, acompanhar e avaliar o processo de Regulação dos leitos da rede hospitalar credenciada ao SUS, notadamente quanto ao acesso aos hospitais de referência da rede estadual.</w:t>
            </w:r>
          </w:p>
        </w:tc>
        <w:tc>
          <w:tcPr>
            <w:tcW w:w="2725" w:type="dxa"/>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4 – Implantar e implementar a Política Estadual de Humanização da Atenção e da Gestão  em Saúde em unidades da rede estadual, apoiando tecnicamente as SMS na  implantação da política</w:t>
            </w:r>
          </w:p>
        </w:tc>
        <w:tc>
          <w:tcPr>
            <w:tcW w:w="2725" w:type="dxa"/>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5 – Implantar o Comitê de Monitoramento de Controle da Infecção Hospitalar nas unidades da rede estadual</w:t>
            </w:r>
          </w:p>
        </w:tc>
        <w:tc>
          <w:tcPr>
            <w:tcW w:w="2725" w:type="dxa"/>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6 – Atualizar os Termo</w:t>
            </w:r>
            <w:r w:rsidR="00F82B19" w:rsidRPr="00685462">
              <w:rPr>
                <w:rFonts w:ascii="Garamond" w:eastAsia="Batang" w:hAnsi="Garamond" w:cs="Times New Roman"/>
                <w:sz w:val="20"/>
                <w:szCs w:val="20"/>
              </w:rPr>
              <w:t>s</w:t>
            </w:r>
            <w:r w:rsidRPr="00685462">
              <w:rPr>
                <w:rFonts w:ascii="Garamond" w:eastAsia="Batang" w:hAnsi="Garamond" w:cs="Times New Roman"/>
                <w:sz w:val="20"/>
                <w:szCs w:val="20"/>
              </w:rPr>
              <w:t xml:space="preserve"> de Cooperação entre Entes Públicos com todas as SMS que contratam serviços dos os hospitais públicos estaduais.</w:t>
            </w:r>
          </w:p>
        </w:tc>
        <w:tc>
          <w:tcPr>
            <w:tcW w:w="2725" w:type="dxa"/>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ind w:left="142"/>
              <w:jc w:val="both"/>
              <w:rPr>
                <w:rFonts w:ascii="Garamond" w:eastAsia="Batang" w:hAnsi="Garamond" w:cs="Times New Roman"/>
                <w:sz w:val="20"/>
                <w:szCs w:val="20"/>
              </w:rPr>
            </w:pPr>
            <w:r w:rsidRPr="00685462">
              <w:rPr>
                <w:rFonts w:ascii="Garamond" w:eastAsia="Batang" w:hAnsi="Garamond" w:cs="Times New Roman"/>
                <w:sz w:val="20"/>
                <w:szCs w:val="20"/>
              </w:rPr>
              <w:lastRenderedPageBreak/>
              <w:t xml:space="preserve">7.  Construir, reformar e/ou ampliar é equipar em municípios do interior com incipiência de serviços de saúde as UBAS – Unidades Básicas Avançadas de Saúde comresolutividadepara realização e atenção ao Parto Normal humanizado que não implique em risco para a paciente </w:t>
            </w:r>
          </w:p>
        </w:tc>
        <w:tc>
          <w:tcPr>
            <w:tcW w:w="2725" w:type="dxa"/>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F82B19">
            <w:pPr>
              <w:autoSpaceDE w:val="0"/>
              <w:autoSpaceDN w:val="0"/>
              <w:adjustRightInd w:val="0"/>
              <w:ind w:left="142"/>
              <w:jc w:val="both"/>
              <w:rPr>
                <w:rFonts w:ascii="Garamond" w:eastAsia="Batang" w:hAnsi="Garamond" w:cs="Times New Roman"/>
                <w:sz w:val="20"/>
                <w:szCs w:val="20"/>
              </w:rPr>
            </w:pPr>
            <w:r w:rsidRPr="00685462">
              <w:rPr>
                <w:rFonts w:ascii="Garamond" w:eastAsia="Batang" w:hAnsi="Garamond" w:cs="Times New Roman"/>
                <w:sz w:val="20"/>
                <w:szCs w:val="20"/>
              </w:rPr>
              <w:t>8-Implantar</w:t>
            </w:r>
            <w:r w:rsidR="00F82B19" w:rsidRPr="00685462">
              <w:rPr>
                <w:rFonts w:ascii="Garamond" w:eastAsia="Batang" w:hAnsi="Garamond" w:cs="Times New Roman"/>
                <w:sz w:val="20"/>
                <w:szCs w:val="20"/>
              </w:rPr>
              <w:t xml:space="preserve"> e implementar  nos </w:t>
            </w:r>
            <w:r w:rsidRPr="00685462">
              <w:rPr>
                <w:rFonts w:ascii="Garamond" w:eastAsia="Batang" w:hAnsi="Garamond" w:cs="Times New Roman"/>
                <w:sz w:val="20"/>
                <w:szCs w:val="20"/>
              </w:rPr>
              <w:t xml:space="preserve">Territórios de Desenvolvimento </w:t>
            </w:r>
            <w:r w:rsidR="00F82B19" w:rsidRPr="00685462">
              <w:rPr>
                <w:rFonts w:ascii="Garamond" w:eastAsia="Batang" w:hAnsi="Garamond" w:cs="Times New Roman"/>
                <w:sz w:val="20"/>
                <w:szCs w:val="20"/>
              </w:rPr>
              <w:t>a</w:t>
            </w:r>
            <w:r w:rsidRPr="00685462">
              <w:rPr>
                <w:rFonts w:ascii="Garamond" w:eastAsia="Batang" w:hAnsi="Garamond" w:cs="Times New Roman"/>
                <w:sz w:val="20"/>
                <w:szCs w:val="20"/>
              </w:rPr>
              <w:t xml:space="preserve"> Rede</w:t>
            </w:r>
            <w:r w:rsidR="00F82B19" w:rsidRPr="00685462">
              <w:rPr>
                <w:rFonts w:ascii="Garamond" w:eastAsia="Batang" w:hAnsi="Garamond" w:cs="Times New Roman"/>
                <w:sz w:val="20"/>
                <w:szCs w:val="20"/>
              </w:rPr>
              <w:t xml:space="preserve"> Temática de</w:t>
            </w:r>
            <w:r w:rsidRPr="00685462">
              <w:rPr>
                <w:rFonts w:ascii="Garamond" w:eastAsia="Batang" w:hAnsi="Garamond" w:cs="Times New Roman"/>
                <w:sz w:val="20"/>
                <w:szCs w:val="20"/>
              </w:rPr>
              <w:t xml:space="preserve"> Atenção </w:t>
            </w:r>
            <w:r w:rsidR="00F82B19" w:rsidRPr="00685462">
              <w:rPr>
                <w:rFonts w:ascii="Garamond" w:eastAsia="Batang" w:hAnsi="Garamond" w:cs="Times New Roman"/>
                <w:sz w:val="20"/>
                <w:szCs w:val="20"/>
              </w:rPr>
              <w:t>Obstétrica</w:t>
            </w:r>
            <w:r w:rsidRPr="00685462">
              <w:rPr>
                <w:rFonts w:ascii="Garamond" w:eastAsia="Batang" w:hAnsi="Garamond" w:cs="Times New Roman"/>
                <w:sz w:val="20"/>
                <w:szCs w:val="20"/>
              </w:rPr>
              <w:t xml:space="preserve"> e </w:t>
            </w:r>
            <w:r w:rsidR="00F82B19" w:rsidRPr="00685462">
              <w:rPr>
                <w:rFonts w:ascii="Garamond" w:eastAsia="Batang" w:hAnsi="Garamond" w:cs="Times New Roman"/>
                <w:sz w:val="20"/>
                <w:szCs w:val="20"/>
              </w:rPr>
              <w:t>Neonatal (CEGONHA)</w:t>
            </w:r>
            <w:r w:rsidRPr="00685462">
              <w:rPr>
                <w:rFonts w:ascii="Garamond" w:eastAsia="Batang" w:hAnsi="Garamond" w:cs="Times New Roman"/>
                <w:sz w:val="20"/>
                <w:szCs w:val="20"/>
              </w:rPr>
              <w:t xml:space="preserve"> como estratégia para redução da mortalidade materna e infantil.</w:t>
            </w:r>
          </w:p>
        </w:tc>
        <w:tc>
          <w:tcPr>
            <w:tcW w:w="2725" w:type="dxa"/>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jc w:val="both"/>
        <w:rPr>
          <w:rFonts w:ascii="Garamond" w:hAnsi="Garamond" w:cs="Times New Roman"/>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bCs/>
          <w:sz w:val="20"/>
          <w:szCs w:val="20"/>
        </w:rPr>
        <w:t>Fortalecer</w:t>
      </w:r>
      <w:r w:rsidRPr="00685462">
        <w:rPr>
          <w:rFonts w:ascii="Garamond" w:hAnsi="Garamond" w:cs="Times New Roman"/>
          <w:sz w:val="20"/>
          <w:szCs w:val="20"/>
        </w:rPr>
        <w:t xml:space="preserve"> o apoio diagnóstico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0"/>
        <w:gridCol w:w="2682"/>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1– Implantar os serviços de referência em microbiologia na rede pública estadual</w:t>
            </w:r>
          </w:p>
        </w:tc>
        <w:tc>
          <w:tcPr>
            <w:tcW w:w="2725" w:type="dxa"/>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 – Implantar em 100% dos laboratórios regionais da rede estaduala realização de exames de basciloscopia para tuberculose.</w:t>
            </w:r>
          </w:p>
        </w:tc>
        <w:tc>
          <w:tcPr>
            <w:tcW w:w="2725" w:type="dxa"/>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3 – Garantir os exames de Patologia Clínica Genotipagem (Biologia Molecular).</w:t>
            </w:r>
          </w:p>
        </w:tc>
        <w:tc>
          <w:tcPr>
            <w:tcW w:w="2725" w:type="dxa"/>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jc w:val="both"/>
        <w:rPr>
          <w:rFonts w:ascii="Garamond" w:hAnsi="Garamond" w:cs="Times New Roman"/>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Reorganizar a atenção ambulatorial em média e alta complexidade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1 – Garantir o acesso aos procedimentos de média complexidade referencia dos para as unidades hospitalares da rede estadual</w:t>
            </w:r>
          </w:p>
        </w:tc>
        <w:tc>
          <w:tcPr>
            <w:tcW w:w="2725" w:type="dxa"/>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 – Assegurar a manutenção da gestão recursos financeiros para o custeio dos procedimentos de alta complexidade ambulatorial hospitalar realizados nos hospitais sob gestão estadual, mesmo em municípios com gestão plena do sistema de saúde</w:t>
            </w:r>
          </w:p>
        </w:tc>
        <w:tc>
          <w:tcPr>
            <w:tcW w:w="2725" w:type="dxa"/>
          </w:tcPr>
          <w:p w:rsidR="00F82B19" w:rsidRPr="00685462" w:rsidRDefault="00F82B19" w:rsidP="00F82B19">
            <w:pPr>
              <w:autoSpaceDE w:val="0"/>
              <w:autoSpaceDN w:val="0"/>
              <w:adjustRightInd w:val="0"/>
              <w:rPr>
                <w:rFonts w:ascii="Garamond" w:eastAsia="Batang" w:hAnsi="Garamond" w:cs="Times New Roman"/>
                <w:sz w:val="20"/>
                <w:szCs w:val="20"/>
              </w:rPr>
            </w:pPr>
          </w:p>
          <w:p w:rsidR="00A6151A" w:rsidRPr="00685462" w:rsidRDefault="00F82B19" w:rsidP="00F82B19">
            <w:pPr>
              <w:autoSpaceDE w:val="0"/>
              <w:autoSpaceDN w:val="0"/>
              <w:adjustRightInd w:val="0"/>
              <w:rPr>
                <w:rFonts w:ascii="Garamond" w:eastAsia="Batang" w:hAnsi="Garamond" w:cs="Times New Roman"/>
                <w:sz w:val="20"/>
                <w:szCs w:val="20"/>
              </w:rPr>
            </w:pPr>
            <w:r w:rsidRPr="00685462">
              <w:rPr>
                <w:rFonts w:ascii="Garamond" w:eastAsia="Batang" w:hAnsi="Garamond" w:cs="Times New Roman"/>
                <w:sz w:val="20"/>
                <w:szCs w:val="20"/>
              </w:rPr>
              <w:t xml:space="preserve">                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Borders>
              <w:top w:val="single" w:sz="4" w:space="0" w:color="auto"/>
              <w:left w:val="single" w:sz="4" w:space="0" w:color="auto"/>
              <w:bottom w:val="single" w:sz="4" w:space="0" w:color="auto"/>
              <w:right w:val="single" w:sz="4" w:space="0" w:color="auto"/>
            </w:tcBorders>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3 – Implementar a política de complexidade, priorizando os protocolos já instituídos pela direção nacional do SUS. </w:t>
            </w:r>
          </w:p>
        </w:tc>
        <w:tc>
          <w:tcPr>
            <w:tcW w:w="2725" w:type="dxa"/>
            <w:tcBorders>
              <w:top w:val="single" w:sz="4" w:space="0" w:color="auto"/>
              <w:left w:val="single" w:sz="4" w:space="0" w:color="auto"/>
              <w:bottom w:val="single" w:sz="4" w:space="0" w:color="auto"/>
              <w:right w:val="single" w:sz="4" w:space="0" w:color="auto"/>
            </w:tcBorders>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w:t>
            </w:r>
            <w:r w:rsidRPr="00685462">
              <w:rPr>
                <w:rFonts w:ascii="Garamond" w:eastAsia="Batang" w:hAnsi="Garamond" w:cs="Times New Roman"/>
                <w:sz w:val="20"/>
                <w:szCs w:val="20"/>
              </w:rPr>
              <w:t>15</w:t>
            </w:r>
          </w:p>
        </w:tc>
      </w:tr>
      <w:tr w:rsidR="00A6151A" w:rsidRPr="00685462" w:rsidTr="00A6151A">
        <w:tc>
          <w:tcPr>
            <w:tcW w:w="7196" w:type="dxa"/>
            <w:tcBorders>
              <w:top w:val="single" w:sz="4" w:space="0" w:color="auto"/>
              <w:left w:val="single" w:sz="4" w:space="0" w:color="auto"/>
              <w:bottom w:val="single" w:sz="4" w:space="0" w:color="auto"/>
              <w:right w:val="single" w:sz="4" w:space="0" w:color="auto"/>
            </w:tcBorders>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4 – Redefinir o perfil assistencial das unidades de saúde em resposta às demandas oriundas da Programação Pactuada e Integrada e quadro epidemiológico. </w:t>
            </w:r>
          </w:p>
        </w:tc>
        <w:tc>
          <w:tcPr>
            <w:tcW w:w="2725" w:type="dxa"/>
            <w:tcBorders>
              <w:top w:val="single" w:sz="4" w:space="0" w:color="auto"/>
              <w:left w:val="single" w:sz="4" w:space="0" w:color="auto"/>
              <w:bottom w:val="single" w:sz="4" w:space="0" w:color="auto"/>
              <w:right w:val="single" w:sz="4" w:space="0" w:color="auto"/>
            </w:tcBorders>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Borders>
              <w:top w:val="single" w:sz="4" w:space="0" w:color="auto"/>
              <w:left w:val="single" w:sz="4" w:space="0" w:color="auto"/>
              <w:bottom w:val="single" w:sz="4" w:space="0" w:color="auto"/>
              <w:right w:val="single" w:sz="4" w:space="0" w:color="auto"/>
            </w:tcBorders>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5 – Implantar o serviço de pequenas cirurgias nas unidades da rede estadual, garantindo a infra-estrutura necessária para operacionalização das atividades.</w:t>
            </w:r>
          </w:p>
        </w:tc>
        <w:tc>
          <w:tcPr>
            <w:tcW w:w="2725" w:type="dxa"/>
            <w:tcBorders>
              <w:top w:val="single" w:sz="4" w:space="0" w:color="auto"/>
              <w:left w:val="single" w:sz="4" w:space="0" w:color="auto"/>
              <w:bottom w:val="single" w:sz="4" w:space="0" w:color="auto"/>
              <w:right w:val="single" w:sz="4" w:space="0" w:color="auto"/>
            </w:tcBorders>
          </w:tcPr>
          <w:p w:rsidR="00A6151A" w:rsidRPr="00685462" w:rsidRDefault="00F82B1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Borders>
              <w:top w:val="single" w:sz="4" w:space="0" w:color="auto"/>
              <w:left w:val="single" w:sz="4" w:space="0" w:color="auto"/>
              <w:bottom w:val="single" w:sz="4" w:space="0" w:color="auto"/>
              <w:right w:val="single" w:sz="4" w:space="0" w:color="auto"/>
            </w:tcBorders>
          </w:tcPr>
          <w:p w:rsidR="00A6151A" w:rsidRPr="00685462" w:rsidRDefault="00A6151A" w:rsidP="009A240B">
            <w:pPr>
              <w:numPr>
                <w:ilvl w:val="0"/>
                <w:numId w:val="37"/>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 xml:space="preserve">Reorientar o papel e readequar a infra-estrutura física do HGV – Hospital Geral de alta complexidade de referência estadual </w:t>
            </w:r>
          </w:p>
        </w:tc>
        <w:tc>
          <w:tcPr>
            <w:tcW w:w="2725" w:type="dxa"/>
            <w:tcBorders>
              <w:top w:val="single" w:sz="4" w:space="0" w:color="auto"/>
              <w:left w:val="single" w:sz="4" w:space="0" w:color="auto"/>
              <w:bottom w:val="single" w:sz="4" w:space="0" w:color="auto"/>
              <w:right w:val="single" w:sz="4" w:space="0" w:color="auto"/>
            </w:tcBorders>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Borders>
              <w:top w:val="single" w:sz="4" w:space="0" w:color="auto"/>
              <w:left w:val="single" w:sz="4" w:space="0" w:color="auto"/>
              <w:bottom w:val="single" w:sz="4" w:space="0" w:color="auto"/>
              <w:right w:val="single" w:sz="4" w:space="0" w:color="auto"/>
            </w:tcBorders>
          </w:tcPr>
          <w:p w:rsidR="00A6151A" w:rsidRPr="00685462" w:rsidRDefault="00A6151A" w:rsidP="009A240B">
            <w:pPr>
              <w:numPr>
                <w:ilvl w:val="0"/>
                <w:numId w:val="37"/>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Construir o Complexo Materno Infantil para referência estadual na atenção à Mulher e à Criança</w:t>
            </w:r>
          </w:p>
        </w:tc>
        <w:tc>
          <w:tcPr>
            <w:tcW w:w="2725" w:type="dxa"/>
            <w:tcBorders>
              <w:top w:val="single" w:sz="4" w:space="0" w:color="auto"/>
              <w:left w:val="single" w:sz="4" w:space="0" w:color="auto"/>
              <w:bottom w:val="single" w:sz="4" w:space="0" w:color="auto"/>
              <w:right w:val="single" w:sz="4" w:space="0" w:color="auto"/>
            </w:tcBorders>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F82B19" w:rsidRPr="00685462" w:rsidTr="00A6151A">
        <w:tc>
          <w:tcPr>
            <w:tcW w:w="7196" w:type="dxa"/>
            <w:tcBorders>
              <w:top w:val="single" w:sz="4" w:space="0" w:color="auto"/>
              <w:left w:val="single" w:sz="4" w:space="0" w:color="auto"/>
              <w:bottom w:val="single" w:sz="4" w:space="0" w:color="auto"/>
              <w:right w:val="single" w:sz="4" w:space="0" w:color="auto"/>
            </w:tcBorders>
          </w:tcPr>
          <w:p w:rsidR="00F82B19" w:rsidRPr="00685462" w:rsidRDefault="00F82B19" w:rsidP="009A240B">
            <w:pPr>
              <w:numPr>
                <w:ilvl w:val="0"/>
                <w:numId w:val="37"/>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 xml:space="preserve">Implantar e implementar nas Regiões de Saúde prioritárias a Rede Temática de Atenção às Urgências e Emergências </w:t>
            </w:r>
          </w:p>
        </w:tc>
        <w:tc>
          <w:tcPr>
            <w:tcW w:w="2725" w:type="dxa"/>
            <w:tcBorders>
              <w:top w:val="single" w:sz="4" w:space="0" w:color="auto"/>
              <w:left w:val="single" w:sz="4" w:space="0" w:color="auto"/>
              <w:bottom w:val="single" w:sz="4" w:space="0" w:color="auto"/>
              <w:right w:val="single" w:sz="4" w:space="0" w:color="auto"/>
            </w:tcBorders>
          </w:tcPr>
          <w:p w:rsidR="00F82B19" w:rsidRPr="00685462" w:rsidRDefault="00F7002E" w:rsidP="00F7002E">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F82B19" w:rsidRPr="00685462" w:rsidTr="00A6151A">
        <w:tc>
          <w:tcPr>
            <w:tcW w:w="7196" w:type="dxa"/>
            <w:tcBorders>
              <w:top w:val="single" w:sz="4" w:space="0" w:color="auto"/>
              <w:left w:val="single" w:sz="4" w:space="0" w:color="auto"/>
              <w:bottom w:val="single" w:sz="4" w:space="0" w:color="auto"/>
              <w:right w:val="single" w:sz="4" w:space="0" w:color="auto"/>
            </w:tcBorders>
          </w:tcPr>
          <w:p w:rsidR="00F82B19" w:rsidRPr="00685462" w:rsidRDefault="00F82B19" w:rsidP="009A240B">
            <w:pPr>
              <w:numPr>
                <w:ilvl w:val="0"/>
                <w:numId w:val="37"/>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Implantar e implementar na Região de Entre Rios o projeto QualiSUS-Rede de apoio à implantação das Redes Temáticas de Atenção à Saúde</w:t>
            </w:r>
          </w:p>
        </w:tc>
        <w:tc>
          <w:tcPr>
            <w:tcW w:w="2725" w:type="dxa"/>
            <w:tcBorders>
              <w:top w:val="single" w:sz="4" w:space="0" w:color="auto"/>
              <w:left w:val="single" w:sz="4" w:space="0" w:color="auto"/>
              <w:bottom w:val="single" w:sz="4" w:space="0" w:color="auto"/>
              <w:right w:val="single" w:sz="4" w:space="0" w:color="auto"/>
            </w:tcBorders>
          </w:tcPr>
          <w:p w:rsidR="00F82B19"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F82B19" w:rsidRPr="00685462" w:rsidRDefault="00F82B19" w:rsidP="00A6151A">
      <w:pPr>
        <w:autoSpaceDE w:val="0"/>
        <w:autoSpaceDN w:val="0"/>
        <w:adjustRightInd w:val="0"/>
        <w:rPr>
          <w:rFonts w:ascii="Garamond" w:hAnsi="Garamond" w:cs="Times New Roman"/>
          <w:b/>
          <w:bCs/>
          <w:sz w:val="20"/>
          <w:szCs w:val="20"/>
        </w:rPr>
      </w:pPr>
    </w:p>
    <w:p w:rsidR="00F7002E" w:rsidRPr="00685462" w:rsidRDefault="00F7002E"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lastRenderedPageBreak/>
        <w:t xml:space="preserve">DIRETRIZ: </w:t>
      </w:r>
      <w:r w:rsidRPr="00685462">
        <w:rPr>
          <w:rFonts w:ascii="Garamond" w:hAnsi="Garamond" w:cs="Times New Roman"/>
          <w:bCs/>
          <w:sz w:val="20"/>
          <w:szCs w:val="20"/>
        </w:rPr>
        <w:t>Fomentar</w:t>
      </w:r>
      <w:r w:rsidRPr="00685462">
        <w:rPr>
          <w:rFonts w:ascii="Garamond" w:hAnsi="Garamond" w:cs="Times New Roman"/>
          <w:sz w:val="20"/>
          <w:szCs w:val="20"/>
        </w:rPr>
        <w:t>o desenvolvimento tecnológico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9A240B">
            <w:pPr>
              <w:numPr>
                <w:ilvl w:val="0"/>
                <w:numId w:val="38"/>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Inserir nos fóruns institucionais já existentes conteúdos relacionados à ciência, tecnologia e inovações na área de saúde.</w:t>
            </w:r>
          </w:p>
        </w:tc>
        <w:tc>
          <w:tcPr>
            <w:tcW w:w="2725" w:type="dxa"/>
          </w:tcPr>
          <w:p w:rsidR="00A6151A" w:rsidRPr="00685462" w:rsidRDefault="00A6151A"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w:t>
            </w:r>
            <w:r w:rsidR="00F7002E" w:rsidRPr="00685462">
              <w:rPr>
                <w:rFonts w:ascii="Garamond" w:eastAsia="Batang" w:hAnsi="Garamond" w:cs="Times New Roman"/>
                <w:sz w:val="20"/>
                <w:szCs w:val="20"/>
              </w:rPr>
              <w:t>12-2015</w:t>
            </w:r>
          </w:p>
        </w:tc>
      </w:tr>
      <w:tr w:rsidR="00A6151A" w:rsidRPr="00685462" w:rsidTr="00A6151A">
        <w:tc>
          <w:tcPr>
            <w:tcW w:w="7196" w:type="dxa"/>
          </w:tcPr>
          <w:p w:rsidR="00A6151A" w:rsidRPr="00685462" w:rsidRDefault="00A6151A" w:rsidP="009A240B">
            <w:pPr>
              <w:numPr>
                <w:ilvl w:val="0"/>
                <w:numId w:val="38"/>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Em parceria com o Ministério da Saúde, Deptº de Ciência &amp; Tecnologia, implementar o desenvolvimento de Pesquisas em Saúde para o SUS</w:t>
            </w:r>
          </w:p>
        </w:tc>
        <w:tc>
          <w:tcPr>
            <w:tcW w:w="2725"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F7002E" w:rsidRPr="00685462" w:rsidRDefault="00F7002E" w:rsidP="00A6151A">
      <w:pPr>
        <w:jc w:val="both"/>
        <w:rPr>
          <w:rFonts w:ascii="Garamond" w:hAnsi="Garamond" w:cs="Times New Roman"/>
          <w:b/>
          <w:color w:val="000000"/>
          <w:sz w:val="20"/>
          <w:szCs w:val="20"/>
        </w:rPr>
      </w:pPr>
    </w:p>
    <w:p w:rsidR="00A6151A" w:rsidRPr="00685462" w:rsidRDefault="00A6151A" w:rsidP="00A6151A">
      <w:pPr>
        <w:jc w:val="both"/>
        <w:rPr>
          <w:rFonts w:ascii="Garamond" w:hAnsi="Garamond" w:cs="Times New Roman"/>
          <w:b/>
          <w:color w:val="000000"/>
          <w:sz w:val="20"/>
          <w:szCs w:val="20"/>
        </w:rPr>
      </w:pPr>
      <w:r w:rsidRPr="00685462">
        <w:rPr>
          <w:rFonts w:ascii="Garamond" w:hAnsi="Garamond" w:cs="Times New Roman"/>
          <w:b/>
          <w:color w:val="000000"/>
          <w:sz w:val="20"/>
          <w:szCs w:val="20"/>
        </w:rPr>
        <w:t>Linha 3. Redes Estratégicas</w:t>
      </w:r>
    </w:p>
    <w:p w:rsidR="00A6151A" w:rsidRPr="00685462" w:rsidRDefault="00A6151A" w:rsidP="00A6151A">
      <w:pPr>
        <w:jc w:val="both"/>
        <w:rPr>
          <w:rFonts w:ascii="Garamond" w:hAnsi="Garamond" w:cs="Times New Roman"/>
          <w:b/>
          <w:color w:val="000000"/>
          <w:sz w:val="20"/>
          <w:szCs w:val="20"/>
        </w:rPr>
      </w:pPr>
      <w:r w:rsidRPr="00685462">
        <w:rPr>
          <w:rFonts w:ascii="Garamond" w:hAnsi="Garamond" w:cs="Times New Roman"/>
          <w:b/>
          <w:color w:val="000000"/>
          <w:sz w:val="20"/>
          <w:szCs w:val="20"/>
        </w:rPr>
        <w:t>Objetivos Específicos:</w:t>
      </w:r>
    </w:p>
    <w:p w:rsidR="00A6151A" w:rsidRPr="00685462" w:rsidRDefault="00A6151A" w:rsidP="009A240B">
      <w:pPr>
        <w:numPr>
          <w:ilvl w:val="0"/>
          <w:numId w:val="39"/>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Garantir a adoção de linhas de cuidado na atenção integral à saúde bucal e mental, à pessoa com deficiência, à saúde do trabalhador e às pessoas submetidas às situações de violência.</w:t>
      </w:r>
    </w:p>
    <w:p w:rsidR="00A6151A" w:rsidRPr="00685462" w:rsidRDefault="00A6151A" w:rsidP="009A240B">
      <w:pPr>
        <w:pStyle w:val="PargrafodaLista"/>
        <w:numPr>
          <w:ilvl w:val="0"/>
          <w:numId w:val="39"/>
        </w:numPr>
        <w:autoSpaceDE w:val="0"/>
        <w:autoSpaceDN w:val="0"/>
        <w:adjustRightInd w:val="0"/>
        <w:spacing w:after="0" w:line="240" w:lineRule="auto"/>
        <w:jc w:val="both"/>
        <w:rPr>
          <w:rFonts w:ascii="Garamond" w:hAnsi="Garamond"/>
          <w:sz w:val="20"/>
          <w:szCs w:val="20"/>
        </w:rPr>
      </w:pPr>
      <w:r w:rsidRPr="00685462">
        <w:rPr>
          <w:rFonts w:ascii="Garamond" w:hAnsi="Garamond"/>
          <w:sz w:val="20"/>
          <w:szCs w:val="20"/>
        </w:rPr>
        <w:t>Implementar a rede de atenção às urgências e emergências, propiciando o acolhimento adequado, com triagem classificatória de risco e a humanização do atendimento.</w:t>
      </w:r>
    </w:p>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Implementar a rede da atenção em saúde mental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c>
          <w:tcPr>
            <w:tcW w:w="7031"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681"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F7002E">
        <w:tc>
          <w:tcPr>
            <w:tcW w:w="7031"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1 – Implementar o projeto de apoio matricial em saúde mental </w:t>
            </w:r>
          </w:p>
        </w:tc>
        <w:tc>
          <w:tcPr>
            <w:tcW w:w="2681"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F7002E">
        <w:tc>
          <w:tcPr>
            <w:tcW w:w="7031"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 – Ampliar em 100% os leitos psiquiátricos em hospital geral.</w:t>
            </w:r>
          </w:p>
        </w:tc>
        <w:tc>
          <w:tcPr>
            <w:tcW w:w="2681"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F7002E">
        <w:tc>
          <w:tcPr>
            <w:tcW w:w="7031"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4 – Ampliar a rede de saúde mental, em 100%.</w:t>
            </w:r>
          </w:p>
        </w:tc>
        <w:tc>
          <w:tcPr>
            <w:tcW w:w="2681"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F7002E">
        <w:tc>
          <w:tcPr>
            <w:tcW w:w="7031" w:type="dxa"/>
          </w:tcPr>
          <w:p w:rsidR="00A6151A" w:rsidRPr="00685462" w:rsidRDefault="00A6151A" w:rsidP="00F7002E">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5 – </w:t>
            </w:r>
            <w:r w:rsidR="00F7002E" w:rsidRPr="00685462">
              <w:rPr>
                <w:rFonts w:ascii="Garamond" w:eastAsia="Batang" w:hAnsi="Garamond" w:cs="Times New Roman"/>
                <w:sz w:val="20"/>
                <w:szCs w:val="20"/>
              </w:rPr>
              <w:t>Implantar e implementar a Rede Temática de Atenção Psicossocial nas regiões de saúde priorizadas</w:t>
            </w:r>
          </w:p>
        </w:tc>
        <w:tc>
          <w:tcPr>
            <w:tcW w:w="2681"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FE51D3">
        <w:trPr>
          <w:trHeight w:val="560"/>
        </w:trPr>
        <w:tc>
          <w:tcPr>
            <w:tcW w:w="7031"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6 – Apoiar as SMS na qualificação do SAMU para atendimento às urgências psiquiátricas</w:t>
            </w:r>
          </w:p>
        </w:tc>
        <w:tc>
          <w:tcPr>
            <w:tcW w:w="2681"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F7002E">
        <w:tc>
          <w:tcPr>
            <w:tcW w:w="7031"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7 – Apoiar as SMS na implantação da assistência terapêutica aos dependentes das drogadições diversas</w:t>
            </w:r>
          </w:p>
        </w:tc>
        <w:tc>
          <w:tcPr>
            <w:tcW w:w="2681"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bCs/>
          <w:sz w:val="20"/>
          <w:szCs w:val="20"/>
        </w:rPr>
        <w:t>Apoiar a</w:t>
      </w:r>
      <w:r w:rsidRPr="00685462">
        <w:rPr>
          <w:rFonts w:ascii="Garamond" w:hAnsi="Garamond" w:cs="Times New Roman"/>
          <w:b/>
          <w:bCs/>
          <w:sz w:val="20"/>
          <w:szCs w:val="20"/>
        </w:rPr>
        <w:t xml:space="preserve"> i</w:t>
      </w:r>
      <w:r w:rsidRPr="00685462">
        <w:rPr>
          <w:rFonts w:ascii="Garamond" w:hAnsi="Garamond" w:cs="Times New Roman"/>
          <w:sz w:val="20"/>
          <w:szCs w:val="20"/>
        </w:rPr>
        <w:t>mplantação de linha de cuidado às pessoas submetidas às situações de violência e outros agravos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0"/>
        <w:gridCol w:w="2682"/>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1 – Implantar núcleo de prevenção da violência e promoção à saúde no âmbito da rede estadual</w:t>
            </w:r>
          </w:p>
        </w:tc>
        <w:tc>
          <w:tcPr>
            <w:tcW w:w="2725"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 – Implementar a notificação compulsória de casos de violência e outros agravos em 100% das unidades da rede estadual</w:t>
            </w:r>
          </w:p>
        </w:tc>
        <w:tc>
          <w:tcPr>
            <w:tcW w:w="2725"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3 – Garantir o atendimento de 100% dos casos notificados de situações de violência e outros agravos em uma rede progressiva de cuidados em saúde.</w:t>
            </w:r>
          </w:p>
        </w:tc>
        <w:tc>
          <w:tcPr>
            <w:tcW w:w="2725"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lastRenderedPageBreak/>
        <w:t xml:space="preserve">DIRETRIZ: </w:t>
      </w:r>
      <w:r w:rsidRPr="00685462">
        <w:rPr>
          <w:rFonts w:ascii="Garamond" w:hAnsi="Garamond" w:cs="Times New Roman"/>
          <w:sz w:val="20"/>
          <w:szCs w:val="20"/>
        </w:rPr>
        <w:t>Implantar</w:t>
      </w:r>
      <w:r w:rsidR="00F7002E" w:rsidRPr="00685462">
        <w:rPr>
          <w:rFonts w:ascii="Garamond" w:hAnsi="Garamond" w:cs="Times New Roman"/>
          <w:sz w:val="20"/>
          <w:szCs w:val="20"/>
        </w:rPr>
        <w:t>R</w:t>
      </w:r>
      <w:r w:rsidRPr="00685462">
        <w:rPr>
          <w:rFonts w:ascii="Garamond" w:hAnsi="Garamond" w:cs="Times New Roman"/>
          <w:sz w:val="20"/>
          <w:szCs w:val="20"/>
        </w:rPr>
        <w:t xml:space="preserve">ede de </w:t>
      </w:r>
      <w:r w:rsidR="00F7002E" w:rsidRPr="00685462">
        <w:rPr>
          <w:rFonts w:ascii="Garamond" w:hAnsi="Garamond" w:cs="Times New Roman"/>
          <w:sz w:val="20"/>
          <w:szCs w:val="20"/>
        </w:rPr>
        <w:t xml:space="preserve">Atenção </w:t>
      </w:r>
      <w:r w:rsidRPr="00685462">
        <w:rPr>
          <w:rFonts w:ascii="Garamond" w:hAnsi="Garamond" w:cs="Times New Roman"/>
          <w:sz w:val="20"/>
          <w:szCs w:val="20"/>
        </w:rPr>
        <w:t xml:space="preserve"> à saúde </w:t>
      </w:r>
      <w:r w:rsidR="00F7002E" w:rsidRPr="00685462">
        <w:rPr>
          <w:rFonts w:ascii="Garamond" w:hAnsi="Garamond" w:cs="Times New Roman"/>
          <w:sz w:val="20"/>
          <w:szCs w:val="20"/>
        </w:rPr>
        <w:t>daP</w:t>
      </w:r>
      <w:r w:rsidRPr="00685462">
        <w:rPr>
          <w:rFonts w:ascii="Garamond" w:hAnsi="Garamond" w:cs="Times New Roman"/>
          <w:sz w:val="20"/>
          <w:szCs w:val="20"/>
        </w:rPr>
        <w:t xml:space="preserve">essoa com </w:t>
      </w:r>
      <w:r w:rsidR="00F7002E" w:rsidRPr="00685462">
        <w:rPr>
          <w:rFonts w:ascii="Garamond" w:hAnsi="Garamond" w:cs="Times New Roman"/>
          <w:sz w:val="20"/>
          <w:szCs w:val="20"/>
        </w:rPr>
        <w:t>D</w:t>
      </w:r>
      <w:r w:rsidRPr="00685462">
        <w:rPr>
          <w:rFonts w:ascii="Garamond" w:hAnsi="Garamond" w:cs="Times New Roman"/>
          <w:sz w:val="20"/>
          <w:szCs w:val="20"/>
        </w:rPr>
        <w:t>eficiência - PCD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1 – Implementar o acolhimento das pessoas com deficiência em 100% das Unidades de Saúde  da rede estadual em todos os níveis de atenção</w:t>
            </w:r>
          </w:p>
        </w:tc>
        <w:tc>
          <w:tcPr>
            <w:tcW w:w="2725"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F7002E">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 – Impl</w:t>
            </w:r>
            <w:r w:rsidR="00F7002E" w:rsidRPr="00685462">
              <w:rPr>
                <w:rFonts w:ascii="Garamond" w:eastAsia="Batang" w:hAnsi="Garamond" w:cs="Times New Roman"/>
                <w:sz w:val="20"/>
                <w:szCs w:val="20"/>
              </w:rPr>
              <w:t>emen</w:t>
            </w:r>
            <w:r w:rsidRPr="00685462">
              <w:rPr>
                <w:rFonts w:ascii="Garamond" w:eastAsia="Batang" w:hAnsi="Garamond" w:cs="Times New Roman"/>
                <w:sz w:val="20"/>
                <w:szCs w:val="20"/>
              </w:rPr>
              <w:t>tar</w:t>
            </w:r>
            <w:r w:rsidR="00F7002E" w:rsidRPr="00685462">
              <w:rPr>
                <w:rFonts w:ascii="Garamond" w:eastAsia="Batang" w:hAnsi="Garamond" w:cs="Times New Roman"/>
                <w:sz w:val="20"/>
                <w:szCs w:val="20"/>
              </w:rPr>
              <w:t xml:space="preserve"> o funcionamento das</w:t>
            </w:r>
            <w:r w:rsidRPr="00685462">
              <w:rPr>
                <w:rFonts w:ascii="Garamond" w:eastAsia="Batang" w:hAnsi="Garamond" w:cs="Times New Roman"/>
                <w:sz w:val="20"/>
                <w:szCs w:val="20"/>
              </w:rPr>
              <w:t xml:space="preserve"> 35 unidades de reabilitação no nível intermediário da rede estadual localizadas </w:t>
            </w:r>
            <w:r w:rsidR="00F7002E" w:rsidRPr="00685462">
              <w:rPr>
                <w:rFonts w:ascii="Garamond" w:eastAsia="Batang" w:hAnsi="Garamond" w:cs="Times New Roman"/>
                <w:sz w:val="20"/>
                <w:szCs w:val="20"/>
              </w:rPr>
              <w:t xml:space="preserve"> nas unidades de saúde de referência </w:t>
            </w:r>
            <w:r w:rsidRPr="00685462">
              <w:rPr>
                <w:rFonts w:ascii="Garamond" w:eastAsia="Batang" w:hAnsi="Garamond" w:cs="Times New Roman"/>
                <w:sz w:val="20"/>
                <w:szCs w:val="20"/>
              </w:rPr>
              <w:t xml:space="preserve">no interior </w:t>
            </w:r>
            <w:r w:rsidR="00F7002E" w:rsidRPr="00685462">
              <w:rPr>
                <w:rFonts w:ascii="Garamond" w:eastAsia="Batang" w:hAnsi="Garamond" w:cs="Times New Roman"/>
                <w:sz w:val="20"/>
                <w:szCs w:val="20"/>
              </w:rPr>
              <w:t>do estado</w:t>
            </w:r>
          </w:p>
        </w:tc>
        <w:tc>
          <w:tcPr>
            <w:tcW w:w="2725"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3 – Garantir a acessibilidade física às pessoas portadoras de deficiência em 100% dos prédios que compõem o sistema estadual de saúde.</w:t>
            </w:r>
          </w:p>
        </w:tc>
        <w:tc>
          <w:tcPr>
            <w:tcW w:w="2725"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BF2334">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4 – Impl</w:t>
            </w:r>
            <w:r w:rsidR="00BF2334" w:rsidRPr="00685462">
              <w:rPr>
                <w:rFonts w:ascii="Garamond" w:eastAsia="Batang" w:hAnsi="Garamond" w:cs="Times New Roman"/>
                <w:sz w:val="20"/>
                <w:szCs w:val="20"/>
              </w:rPr>
              <w:t>emen</w:t>
            </w:r>
            <w:r w:rsidRPr="00685462">
              <w:rPr>
                <w:rFonts w:ascii="Garamond" w:eastAsia="Batang" w:hAnsi="Garamond" w:cs="Times New Roman"/>
                <w:sz w:val="20"/>
                <w:szCs w:val="20"/>
              </w:rPr>
              <w:t>tar triagem em Oto-emissões acústicas em todos os nascidos vivos nas maternidades da Rede Estadual de Saúde.</w:t>
            </w:r>
          </w:p>
        </w:tc>
        <w:tc>
          <w:tcPr>
            <w:tcW w:w="2725" w:type="dxa"/>
          </w:tcPr>
          <w:p w:rsidR="00A6151A" w:rsidRPr="00685462" w:rsidRDefault="00F7002E"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Implantarrede  de saúde do trabalhador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c>
          <w:tcPr>
            <w:tcW w:w="7031"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681"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F7002E">
        <w:tc>
          <w:tcPr>
            <w:tcW w:w="7031" w:type="dxa"/>
          </w:tcPr>
          <w:p w:rsidR="00A6151A" w:rsidRPr="00685462" w:rsidRDefault="00F7002E"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1</w:t>
            </w:r>
            <w:r w:rsidR="00A6151A" w:rsidRPr="00685462">
              <w:rPr>
                <w:rFonts w:ascii="Garamond" w:eastAsia="Batang" w:hAnsi="Garamond" w:cs="Times New Roman"/>
                <w:sz w:val="20"/>
                <w:szCs w:val="20"/>
              </w:rPr>
              <w:t xml:space="preserve"> – Apoiar as SMS na capacitação das equipes da atenção básica e saúde da família para a detecção dos agravos à saúde do trabalhador, de acordo com os protocolos estabelecidos pelo Ministério da Saúde e CEREST.</w:t>
            </w:r>
          </w:p>
        </w:tc>
        <w:tc>
          <w:tcPr>
            <w:tcW w:w="2681"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F7002E">
        <w:tc>
          <w:tcPr>
            <w:tcW w:w="7031" w:type="dxa"/>
          </w:tcPr>
          <w:p w:rsidR="00A6151A" w:rsidRPr="00685462" w:rsidRDefault="00F7002E"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w:t>
            </w:r>
            <w:r w:rsidR="00A6151A" w:rsidRPr="00685462">
              <w:rPr>
                <w:rFonts w:ascii="Garamond" w:eastAsia="Batang" w:hAnsi="Garamond" w:cs="Times New Roman"/>
                <w:sz w:val="20"/>
                <w:szCs w:val="20"/>
              </w:rPr>
              <w:t xml:space="preserve"> – Garantir o apoio diagnóstico nas patologias ocasionadas pelas atividades laborais.</w:t>
            </w:r>
          </w:p>
        </w:tc>
        <w:tc>
          <w:tcPr>
            <w:tcW w:w="2681"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Impl</w:t>
      </w:r>
      <w:r w:rsidR="00BF2334" w:rsidRPr="00685462">
        <w:rPr>
          <w:rFonts w:ascii="Garamond" w:hAnsi="Garamond" w:cs="Times New Roman"/>
          <w:sz w:val="20"/>
          <w:szCs w:val="20"/>
        </w:rPr>
        <w:t>ement</w:t>
      </w:r>
      <w:r w:rsidRPr="00685462">
        <w:rPr>
          <w:rFonts w:ascii="Garamond" w:hAnsi="Garamond" w:cs="Times New Roman"/>
          <w:sz w:val="20"/>
          <w:szCs w:val="20"/>
        </w:rPr>
        <w:t>ar</w:t>
      </w:r>
      <w:r w:rsidR="00BF2334" w:rsidRPr="00685462">
        <w:rPr>
          <w:rFonts w:ascii="Garamond" w:hAnsi="Garamond" w:cs="Times New Roman"/>
          <w:sz w:val="20"/>
          <w:szCs w:val="20"/>
        </w:rPr>
        <w:t>a</w:t>
      </w:r>
      <w:r w:rsidRPr="00685462">
        <w:rPr>
          <w:rFonts w:ascii="Garamond" w:hAnsi="Garamond" w:cs="Times New Roman"/>
          <w:sz w:val="20"/>
          <w:szCs w:val="20"/>
        </w:rPr>
        <w:t xml:space="preserve"> atenção integral em saúde bucal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F04533">
        <w:trPr>
          <w:trHeight w:val="762"/>
        </w:trPr>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9A240B">
            <w:pPr>
              <w:numPr>
                <w:ilvl w:val="0"/>
                <w:numId w:val="40"/>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Garantir a distribuição de kits de higiene bucal para a população assistida na estratégia saúde da família para efetivação dos procedimentos preventivos coletivos.</w:t>
            </w:r>
          </w:p>
        </w:tc>
        <w:tc>
          <w:tcPr>
            <w:tcW w:w="2725"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0"/>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Capacitar 100% dos profissionais de Saúde Bucal da estratégia Saúde da Família de acordo com a nova política adotada.</w:t>
            </w:r>
          </w:p>
        </w:tc>
        <w:tc>
          <w:tcPr>
            <w:tcW w:w="2725"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0"/>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Aumentar a cobertura de primeira consulta odontológica programática.</w:t>
            </w:r>
          </w:p>
        </w:tc>
        <w:tc>
          <w:tcPr>
            <w:tcW w:w="2725"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0"/>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 xml:space="preserve"> Aumentar em 10% a cobertura de ação coletiva de escovação dental supervisionada.</w:t>
            </w:r>
          </w:p>
        </w:tc>
        <w:tc>
          <w:tcPr>
            <w:tcW w:w="2725"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0"/>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 xml:space="preserve">Aumentar a proporção de procedimentos odontológicos especializados em relação às ações odontológicas individuais. </w:t>
            </w:r>
          </w:p>
        </w:tc>
        <w:tc>
          <w:tcPr>
            <w:tcW w:w="2725"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0"/>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Reduzir a proporção de exodontias em relação às ações odontológicas básicas individuais</w:t>
            </w:r>
          </w:p>
        </w:tc>
        <w:tc>
          <w:tcPr>
            <w:tcW w:w="2725"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Default="00A6151A" w:rsidP="00A6151A">
      <w:pPr>
        <w:autoSpaceDE w:val="0"/>
        <w:autoSpaceDN w:val="0"/>
        <w:adjustRightInd w:val="0"/>
        <w:jc w:val="both"/>
        <w:rPr>
          <w:rFonts w:ascii="Garamond" w:hAnsi="Garamond" w:cs="Times New Roman"/>
          <w:b/>
          <w:bCs/>
          <w:sz w:val="20"/>
          <w:szCs w:val="20"/>
        </w:rPr>
      </w:pPr>
    </w:p>
    <w:p w:rsidR="00FE51D3" w:rsidRDefault="00FE51D3" w:rsidP="00A6151A">
      <w:pPr>
        <w:autoSpaceDE w:val="0"/>
        <w:autoSpaceDN w:val="0"/>
        <w:adjustRightInd w:val="0"/>
        <w:jc w:val="both"/>
        <w:rPr>
          <w:rFonts w:ascii="Garamond" w:hAnsi="Garamond" w:cs="Times New Roman"/>
          <w:b/>
          <w:bCs/>
          <w:sz w:val="20"/>
          <w:szCs w:val="20"/>
        </w:rPr>
      </w:pPr>
    </w:p>
    <w:p w:rsidR="00FE51D3" w:rsidRDefault="00FE51D3" w:rsidP="00A6151A">
      <w:pPr>
        <w:autoSpaceDE w:val="0"/>
        <w:autoSpaceDN w:val="0"/>
        <w:adjustRightInd w:val="0"/>
        <w:jc w:val="both"/>
        <w:rPr>
          <w:rFonts w:ascii="Garamond" w:hAnsi="Garamond" w:cs="Times New Roman"/>
          <w:b/>
          <w:bCs/>
          <w:sz w:val="20"/>
          <w:szCs w:val="20"/>
        </w:rPr>
      </w:pPr>
    </w:p>
    <w:p w:rsidR="00FE51D3" w:rsidRPr="00685462" w:rsidRDefault="00FE51D3" w:rsidP="00A6151A">
      <w:pPr>
        <w:autoSpaceDE w:val="0"/>
        <w:autoSpaceDN w:val="0"/>
        <w:adjustRightInd w:val="0"/>
        <w:jc w:val="both"/>
        <w:rPr>
          <w:rFonts w:ascii="Garamond" w:hAnsi="Garamond" w:cs="Times New Roman"/>
          <w:b/>
          <w:bCs/>
          <w:sz w:val="20"/>
          <w:szCs w:val="20"/>
        </w:rPr>
      </w:pPr>
    </w:p>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b/>
          <w:bCs/>
          <w:sz w:val="20"/>
          <w:szCs w:val="20"/>
        </w:rPr>
        <w:lastRenderedPageBreak/>
        <w:t xml:space="preserve">DIRETRIZ: </w:t>
      </w:r>
      <w:r w:rsidRPr="00685462">
        <w:rPr>
          <w:rFonts w:ascii="Garamond" w:hAnsi="Garamond" w:cs="Times New Roman"/>
          <w:sz w:val="20"/>
          <w:szCs w:val="20"/>
        </w:rPr>
        <w:t>Implementar o atendimento às Urgências e Emergências (serviços pré-hospitalar fixo e móvel)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5"/>
        <w:gridCol w:w="2677"/>
      </w:tblGrid>
      <w:tr w:rsidR="00A6151A" w:rsidRPr="00685462" w:rsidTr="00685462">
        <w:tc>
          <w:tcPr>
            <w:tcW w:w="703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677"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BF2334">
        <w:tc>
          <w:tcPr>
            <w:tcW w:w="7035" w:type="dxa"/>
          </w:tcPr>
          <w:p w:rsidR="00A6151A" w:rsidRPr="00685462" w:rsidRDefault="00BF2334" w:rsidP="00BF2334">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1</w:t>
            </w:r>
            <w:r w:rsidR="00A6151A" w:rsidRPr="00685462">
              <w:rPr>
                <w:rFonts w:ascii="Garamond" w:eastAsia="Batang" w:hAnsi="Garamond" w:cs="Times New Roman"/>
                <w:sz w:val="20"/>
                <w:szCs w:val="20"/>
              </w:rPr>
              <w:t xml:space="preserve"> - Integrar a central de regulação ao serviço móvel de urgência e emergência e as demais portas de entrada</w:t>
            </w:r>
          </w:p>
        </w:tc>
        <w:tc>
          <w:tcPr>
            <w:tcW w:w="2677" w:type="dxa"/>
          </w:tcPr>
          <w:p w:rsidR="00A6151A" w:rsidRPr="00685462" w:rsidRDefault="00BF2334" w:rsidP="00BF2334">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BF2334">
        <w:tc>
          <w:tcPr>
            <w:tcW w:w="7035" w:type="dxa"/>
          </w:tcPr>
          <w:p w:rsidR="00A6151A" w:rsidRPr="00685462" w:rsidRDefault="00BF2334" w:rsidP="00BF2334">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w:t>
            </w:r>
            <w:r w:rsidR="00A6151A" w:rsidRPr="00685462">
              <w:rPr>
                <w:rFonts w:ascii="Garamond" w:eastAsia="Batang" w:hAnsi="Garamond" w:cs="Times New Roman"/>
                <w:sz w:val="20"/>
                <w:szCs w:val="20"/>
              </w:rPr>
              <w:t xml:space="preserve"> -  Implantar no âmbito do estado </w:t>
            </w:r>
            <w:r w:rsidRPr="00685462">
              <w:rPr>
                <w:rFonts w:ascii="Garamond" w:eastAsia="Batang" w:hAnsi="Garamond" w:cs="Times New Roman"/>
                <w:sz w:val="20"/>
                <w:szCs w:val="20"/>
              </w:rPr>
              <w:t xml:space="preserve">as </w:t>
            </w:r>
            <w:r w:rsidR="00A6151A" w:rsidRPr="00685462">
              <w:rPr>
                <w:rFonts w:ascii="Garamond" w:eastAsia="Batang" w:hAnsi="Garamond" w:cs="Times New Roman"/>
                <w:sz w:val="20"/>
                <w:szCs w:val="20"/>
              </w:rPr>
              <w:t xml:space="preserve"> UPAS – Unidades de Pronto Atendimento</w:t>
            </w:r>
            <w:r w:rsidRPr="00685462">
              <w:rPr>
                <w:rFonts w:ascii="Garamond" w:eastAsia="Batang" w:hAnsi="Garamond" w:cs="Times New Roman"/>
                <w:sz w:val="20"/>
                <w:szCs w:val="20"/>
              </w:rPr>
              <w:t xml:space="preserve"> programadas e pactuadas com o Ministério da Saúde</w:t>
            </w:r>
          </w:p>
        </w:tc>
        <w:tc>
          <w:tcPr>
            <w:tcW w:w="2677"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BF2334">
        <w:tc>
          <w:tcPr>
            <w:tcW w:w="7035" w:type="dxa"/>
          </w:tcPr>
          <w:p w:rsidR="00A6151A" w:rsidRPr="00685462" w:rsidRDefault="00BF2334" w:rsidP="00BF2334">
            <w:pPr>
              <w:pStyle w:val="PargrafodaLista"/>
              <w:autoSpaceDE w:val="0"/>
              <w:autoSpaceDN w:val="0"/>
              <w:adjustRightInd w:val="0"/>
              <w:ind w:left="0"/>
              <w:jc w:val="both"/>
              <w:rPr>
                <w:rFonts w:ascii="Garamond" w:eastAsia="Batang" w:hAnsi="Garamond" w:cs="Times New Roman"/>
                <w:sz w:val="20"/>
                <w:szCs w:val="20"/>
              </w:rPr>
            </w:pPr>
            <w:r w:rsidRPr="00685462">
              <w:rPr>
                <w:rFonts w:ascii="Garamond" w:eastAsia="Batang" w:hAnsi="Garamond" w:cs="Times New Roman"/>
                <w:sz w:val="20"/>
                <w:szCs w:val="20"/>
              </w:rPr>
              <w:t>3</w:t>
            </w:r>
            <w:r w:rsidR="00A6151A" w:rsidRPr="00685462">
              <w:rPr>
                <w:rFonts w:ascii="Garamond" w:eastAsia="Batang" w:hAnsi="Garamond" w:cs="Times New Roman"/>
                <w:sz w:val="20"/>
                <w:szCs w:val="20"/>
              </w:rPr>
              <w:t>–Implantar e integrar a (s)central(is) de regulação estadual às centrais de regulação dos municípios, em conformidade com o modelo de regulação priorizado para o Estado;</w:t>
            </w:r>
          </w:p>
        </w:tc>
        <w:tc>
          <w:tcPr>
            <w:tcW w:w="2677"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rPr>
          <w:rFonts w:ascii="Garamond" w:hAnsi="Garamond" w:cs="Times New Roman"/>
          <w:sz w:val="20"/>
          <w:szCs w:val="20"/>
        </w:rPr>
      </w:pPr>
    </w:p>
    <w:p w:rsidR="00A6151A" w:rsidRPr="00685462" w:rsidRDefault="00A6151A" w:rsidP="00A6151A">
      <w:pPr>
        <w:jc w:val="both"/>
        <w:rPr>
          <w:rFonts w:ascii="Garamond" w:hAnsi="Garamond" w:cs="Times New Roman"/>
          <w:b/>
          <w:color w:val="000000"/>
          <w:sz w:val="20"/>
          <w:szCs w:val="20"/>
        </w:rPr>
      </w:pPr>
      <w:r w:rsidRPr="00685462">
        <w:rPr>
          <w:rFonts w:ascii="Garamond" w:hAnsi="Garamond" w:cs="Times New Roman"/>
          <w:b/>
          <w:color w:val="000000"/>
          <w:sz w:val="20"/>
          <w:szCs w:val="20"/>
        </w:rPr>
        <w:t>Linha 4. Assistência Farmacêutica</w:t>
      </w:r>
    </w:p>
    <w:p w:rsidR="00A6151A" w:rsidRPr="00685462" w:rsidRDefault="00A6151A" w:rsidP="00A6151A">
      <w:pPr>
        <w:jc w:val="both"/>
        <w:rPr>
          <w:rFonts w:ascii="Garamond" w:hAnsi="Garamond" w:cs="Times New Roman"/>
          <w:b/>
          <w:color w:val="000000"/>
          <w:sz w:val="20"/>
          <w:szCs w:val="20"/>
        </w:rPr>
      </w:pPr>
      <w:r w:rsidRPr="00685462">
        <w:rPr>
          <w:rFonts w:ascii="Garamond" w:hAnsi="Garamond" w:cs="Times New Roman"/>
          <w:b/>
          <w:color w:val="000000"/>
          <w:sz w:val="20"/>
          <w:szCs w:val="20"/>
        </w:rPr>
        <w:t>Objetivos Específicos:</w:t>
      </w:r>
    </w:p>
    <w:p w:rsidR="00A6151A" w:rsidRPr="00685462" w:rsidRDefault="00A6151A" w:rsidP="009A240B">
      <w:pPr>
        <w:numPr>
          <w:ilvl w:val="0"/>
          <w:numId w:val="41"/>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Garantir ao usuário do SUS o acesso ao medicamento seguro e eficaz, otimizando todo o processo de disponibilização de insumos farmacêuticos.</w:t>
      </w:r>
    </w:p>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Implementar a Política Estadual de Assistência Farmacêutica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rPr>
          <w:trHeight w:val="1132"/>
        </w:trPr>
        <w:tc>
          <w:tcPr>
            <w:tcW w:w="7032"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680"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BF2334">
        <w:tc>
          <w:tcPr>
            <w:tcW w:w="7032" w:type="dxa"/>
          </w:tcPr>
          <w:p w:rsidR="00A6151A" w:rsidRPr="00685462" w:rsidRDefault="00BF2334"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1</w:t>
            </w:r>
            <w:r w:rsidR="00A6151A" w:rsidRPr="00685462">
              <w:rPr>
                <w:rFonts w:ascii="Garamond" w:eastAsia="Batang" w:hAnsi="Garamond" w:cs="Times New Roman"/>
                <w:sz w:val="20"/>
                <w:szCs w:val="20"/>
              </w:rPr>
              <w:t xml:space="preserve"> – Garantir o medicamento para 100% dos usuários portadores de patologia dos programas estratégicos.</w:t>
            </w:r>
          </w:p>
        </w:tc>
        <w:tc>
          <w:tcPr>
            <w:tcW w:w="2680"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BF2334">
        <w:tc>
          <w:tcPr>
            <w:tcW w:w="7032" w:type="dxa"/>
          </w:tcPr>
          <w:p w:rsidR="00A6151A" w:rsidRPr="00685462" w:rsidRDefault="00BF2334"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w:t>
            </w:r>
            <w:r w:rsidR="00A6151A" w:rsidRPr="00685462">
              <w:rPr>
                <w:rFonts w:ascii="Garamond" w:eastAsia="Batang" w:hAnsi="Garamond" w:cs="Times New Roman"/>
                <w:sz w:val="20"/>
                <w:szCs w:val="20"/>
              </w:rPr>
              <w:t xml:space="preserve"> – Informatizar o ciclo logístico de assistência farmacêutica</w:t>
            </w:r>
          </w:p>
        </w:tc>
        <w:tc>
          <w:tcPr>
            <w:tcW w:w="2680"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BF2334">
        <w:tc>
          <w:tcPr>
            <w:tcW w:w="7032" w:type="dxa"/>
          </w:tcPr>
          <w:p w:rsidR="00A6151A" w:rsidRPr="00685462" w:rsidRDefault="00BF2334" w:rsidP="00FE51D3">
            <w:pPr>
              <w:autoSpaceDE w:val="0"/>
              <w:autoSpaceDN w:val="0"/>
              <w:adjustRightInd w:val="0"/>
              <w:spacing w:after="0"/>
              <w:jc w:val="both"/>
              <w:rPr>
                <w:rFonts w:ascii="Garamond" w:eastAsia="Batang" w:hAnsi="Garamond" w:cs="Times New Roman"/>
                <w:sz w:val="20"/>
                <w:szCs w:val="20"/>
              </w:rPr>
            </w:pPr>
            <w:r w:rsidRPr="00685462">
              <w:rPr>
                <w:rFonts w:ascii="Garamond" w:eastAsia="Batang" w:hAnsi="Garamond" w:cs="Times New Roman"/>
                <w:sz w:val="20"/>
                <w:szCs w:val="20"/>
              </w:rPr>
              <w:t>3</w:t>
            </w:r>
            <w:r w:rsidR="00A6151A" w:rsidRPr="00685462">
              <w:rPr>
                <w:rFonts w:ascii="Garamond" w:eastAsia="Batang" w:hAnsi="Garamond" w:cs="Times New Roman"/>
                <w:sz w:val="20"/>
                <w:szCs w:val="20"/>
              </w:rPr>
              <w:t xml:space="preserve"> – Garantir a disponibilização de 100% de medicamentos ,insumos farmacêuticos e produtos médicos hospitalares necessários à atenção básica.</w:t>
            </w:r>
          </w:p>
        </w:tc>
        <w:tc>
          <w:tcPr>
            <w:tcW w:w="2680"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Prevenir e controlar a AIDS , outras doenças sexualmente transmissíveis, tuberculose e hanseníase.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FE51D3">
            <w:pPr>
              <w:autoSpaceDE w:val="0"/>
              <w:autoSpaceDN w:val="0"/>
              <w:adjustRightInd w:val="0"/>
              <w:spacing w:after="0"/>
              <w:jc w:val="both"/>
              <w:rPr>
                <w:rFonts w:ascii="Garamond" w:eastAsia="Batang" w:hAnsi="Garamond" w:cs="Times New Roman"/>
                <w:sz w:val="20"/>
                <w:szCs w:val="20"/>
              </w:rPr>
            </w:pPr>
            <w:r w:rsidRPr="00685462">
              <w:rPr>
                <w:rFonts w:ascii="Garamond" w:eastAsia="Batang" w:hAnsi="Garamond" w:cs="Times New Roman"/>
                <w:sz w:val="20"/>
                <w:szCs w:val="20"/>
              </w:rPr>
              <w:t>1 – Garantir a 100% dos portadores de HIV/AIDS os medicamentos específicos em caráter complementar àqueles fornecidos pelo nível federal.</w:t>
            </w:r>
          </w:p>
        </w:tc>
        <w:tc>
          <w:tcPr>
            <w:tcW w:w="2725"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 – Prover as condições necessárias a ampliação dos exames diagnósticos para HIV.</w:t>
            </w:r>
          </w:p>
        </w:tc>
        <w:tc>
          <w:tcPr>
            <w:tcW w:w="2725"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3 – Garantir a distribuição de preservativos a população</w:t>
            </w:r>
          </w:p>
        </w:tc>
        <w:tc>
          <w:tcPr>
            <w:tcW w:w="2725"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FE51D3">
            <w:pPr>
              <w:autoSpaceDE w:val="0"/>
              <w:autoSpaceDN w:val="0"/>
              <w:adjustRightInd w:val="0"/>
              <w:spacing w:after="0"/>
              <w:jc w:val="both"/>
              <w:rPr>
                <w:rFonts w:ascii="Garamond" w:eastAsia="Batang" w:hAnsi="Garamond" w:cs="Times New Roman"/>
                <w:sz w:val="20"/>
                <w:szCs w:val="20"/>
              </w:rPr>
            </w:pPr>
            <w:r w:rsidRPr="00685462">
              <w:rPr>
                <w:rFonts w:ascii="Garamond" w:eastAsia="Batang" w:hAnsi="Garamond" w:cs="Times New Roman"/>
                <w:sz w:val="20"/>
                <w:szCs w:val="20"/>
              </w:rPr>
              <w:t>4 - Garantir medicamentos que complementem o tratamento de 100% das pessoas portadoras de tuberculose e hanseníase</w:t>
            </w:r>
          </w:p>
        </w:tc>
        <w:tc>
          <w:tcPr>
            <w:tcW w:w="2725"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5 - Garantir insumos, medicamentos e materiais médico hospitalares necessários a realização dos procedimentos diagnósticos e de tratamento em ginecologia e obstetrícia a 100% das pacientes atendidasna rede pública estadual</w:t>
            </w:r>
          </w:p>
        </w:tc>
        <w:tc>
          <w:tcPr>
            <w:tcW w:w="2725"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rPr>
          <w:rFonts w:ascii="Garamond" w:hAnsi="Garamond" w:cs="Times New Roman"/>
          <w:b/>
          <w:sz w:val="20"/>
          <w:szCs w:val="20"/>
          <w:u w:val="single"/>
        </w:rPr>
      </w:pPr>
      <w:r w:rsidRPr="00685462">
        <w:rPr>
          <w:rFonts w:ascii="Garamond" w:hAnsi="Garamond" w:cs="Times New Roman"/>
          <w:b/>
          <w:sz w:val="20"/>
          <w:szCs w:val="20"/>
        </w:rPr>
        <w:lastRenderedPageBreak/>
        <w:t>EIXO 2 –</w:t>
      </w:r>
      <w:r w:rsidRPr="00685462">
        <w:rPr>
          <w:rFonts w:ascii="Garamond" w:hAnsi="Garamond" w:cs="Times New Roman"/>
          <w:b/>
          <w:sz w:val="20"/>
          <w:szCs w:val="20"/>
          <w:u w:val="single"/>
        </w:rPr>
        <w:t xml:space="preserve"> VIGILÂNCIA À SAÚDE</w:t>
      </w:r>
    </w:p>
    <w:p w:rsidR="00A6151A" w:rsidRPr="00685462" w:rsidRDefault="00A6151A" w:rsidP="00A6151A">
      <w:pPr>
        <w:rPr>
          <w:rFonts w:ascii="Garamond" w:hAnsi="Garamond" w:cs="Times New Roman"/>
          <w:b/>
          <w:sz w:val="20"/>
          <w:szCs w:val="20"/>
        </w:rPr>
      </w:pPr>
      <w:r w:rsidRPr="00685462">
        <w:rPr>
          <w:rFonts w:ascii="Garamond" w:hAnsi="Garamond" w:cs="Times New Roman"/>
          <w:b/>
          <w:sz w:val="20"/>
          <w:szCs w:val="20"/>
        </w:rPr>
        <w:t>Objetivos Gerais:</w:t>
      </w:r>
    </w:p>
    <w:p w:rsidR="00A6151A" w:rsidRPr="00685462" w:rsidRDefault="00A6151A" w:rsidP="009A240B">
      <w:pPr>
        <w:numPr>
          <w:ilvl w:val="0"/>
          <w:numId w:val="41"/>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Prevenir e controlar danos, perigos e agravos à saúde coletiva, através do monitoramento dos fatores de riscos oriundos da produção e consumo de bens e serviços do meio ambiente (água, ar, solo e desastres naturais), das zoonoses e da transmissão de doenças que sejam alvo de controle da vigilância à saúde.</w:t>
      </w:r>
    </w:p>
    <w:p w:rsidR="00A6151A" w:rsidRPr="00685462" w:rsidRDefault="00A6151A" w:rsidP="009A240B">
      <w:pPr>
        <w:numPr>
          <w:ilvl w:val="0"/>
          <w:numId w:val="41"/>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Controlar riscos oriundos da produção e consumo de bens e serviços, meio ambiente, inclusive os ambientes de trabalho, buscando a melhoria da qualidade de vida da população.</w:t>
      </w:r>
    </w:p>
    <w:p w:rsidR="00A6151A" w:rsidRPr="00685462" w:rsidRDefault="00A6151A" w:rsidP="009A240B">
      <w:pPr>
        <w:numPr>
          <w:ilvl w:val="0"/>
          <w:numId w:val="41"/>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Reduzir as taxas de morbimortalidade por doenças e fatores de risco relacionados ao meio ambiente, diminuindo danos à saúde individual e coletiva.</w:t>
      </w:r>
    </w:p>
    <w:p w:rsidR="00BF2334" w:rsidRPr="00685462" w:rsidRDefault="00BF2334" w:rsidP="00A6151A">
      <w:pPr>
        <w:rPr>
          <w:rFonts w:ascii="Garamond" w:hAnsi="Garamond" w:cs="Times New Roman"/>
          <w:b/>
          <w:sz w:val="20"/>
          <w:szCs w:val="20"/>
        </w:rPr>
      </w:pPr>
    </w:p>
    <w:p w:rsidR="00A6151A" w:rsidRPr="00685462" w:rsidRDefault="00A6151A" w:rsidP="00A6151A">
      <w:pPr>
        <w:rPr>
          <w:rFonts w:ascii="Garamond" w:hAnsi="Garamond" w:cs="Times New Roman"/>
          <w:b/>
          <w:sz w:val="20"/>
          <w:szCs w:val="20"/>
        </w:rPr>
      </w:pPr>
      <w:r w:rsidRPr="00685462">
        <w:rPr>
          <w:rFonts w:ascii="Garamond" w:hAnsi="Garamond" w:cs="Times New Roman"/>
          <w:b/>
          <w:sz w:val="20"/>
          <w:szCs w:val="20"/>
        </w:rPr>
        <w:t>Objetivos Específicos:</w:t>
      </w:r>
    </w:p>
    <w:p w:rsidR="00A6151A" w:rsidRPr="00685462" w:rsidRDefault="00A6151A" w:rsidP="00A6151A">
      <w:pPr>
        <w:rPr>
          <w:rFonts w:ascii="Garamond" w:hAnsi="Garamond" w:cs="Times New Roman"/>
          <w:b/>
          <w:sz w:val="20"/>
          <w:szCs w:val="20"/>
        </w:rPr>
      </w:pPr>
      <w:r w:rsidRPr="00685462">
        <w:rPr>
          <w:rFonts w:ascii="Garamond" w:hAnsi="Garamond" w:cs="Times New Roman"/>
          <w:b/>
          <w:sz w:val="20"/>
          <w:szCs w:val="20"/>
        </w:rPr>
        <w:t>Linha 1 – Vigilância Sanitária</w:t>
      </w: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Prevenir e controlarriscos sanitários relativos aos produtos, serviços, saúde ambiental e ambientes de trabalho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3"/>
        <w:gridCol w:w="2679"/>
      </w:tblGrid>
      <w:tr w:rsidR="00A6151A" w:rsidRPr="00685462" w:rsidTr="00685462">
        <w:tc>
          <w:tcPr>
            <w:tcW w:w="7033"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679"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BF2334">
        <w:trPr>
          <w:trHeight w:val="488"/>
        </w:trPr>
        <w:tc>
          <w:tcPr>
            <w:tcW w:w="7033" w:type="dxa"/>
          </w:tcPr>
          <w:p w:rsidR="00A6151A" w:rsidRPr="00685462" w:rsidRDefault="00BF2334"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1</w:t>
            </w:r>
            <w:r w:rsidR="00A6151A" w:rsidRPr="00685462">
              <w:rPr>
                <w:rFonts w:ascii="Garamond" w:eastAsia="Batang" w:hAnsi="Garamond" w:cs="Times New Roman"/>
                <w:sz w:val="20"/>
                <w:szCs w:val="20"/>
              </w:rPr>
              <w:t xml:space="preserve"> – Investigar 100% dos surtos e eventos adversos notificados nas diversas áreas de atuação da VISA </w:t>
            </w:r>
          </w:p>
        </w:tc>
        <w:tc>
          <w:tcPr>
            <w:tcW w:w="2679"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BF2334">
        <w:tc>
          <w:tcPr>
            <w:tcW w:w="7033" w:type="dxa"/>
          </w:tcPr>
          <w:p w:rsidR="00A6151A" w:rsidRPr="00685462" w:rsidRDefault="00BF2334"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2</w:t>
            </w:r>
            <w:r w:rsidR="00A6151A" w:rsidRPr="00685462">
              <w:rPr>
                <w:rFonts w:ascii="Garamond" w:eastAsia="Batang" w:hAnsi="Garamond" w:cs="Times New Roman"/>
                <w:sz w:val="20"/>
                <w:szCs w:val="20"/>
              </w:rPr>
              <w:t xml:space="preserve"> – Inspecionar 100% das Indústrias de Alimentos e Serviços de Comissaria</w:t>
            </w:r>
          </w:p>
        </w:tc>
        <w:tc>
          <w:tcPr>
            <w:tcW w:w="2679"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BF2334">
        <w:tc>
          <w:tcPr>
            <w:tcW w:w="7033" w:type="dxa"/>
          </w:tcPr>
          <w:p w:rsidR="00A6151A" w:rsidRPr="00685462" w:rsidRDefault="00BF2334"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3</w:t>
            </w:r>
            <w:r w:rsidR="00A6151A" w:rsidRPr="00685462">
              <w:rPr>
                <w:rFonts w:ascii="Garamond" w:eastAsia="Batang" w:hAnsi="Garamond" w:cs="Times New Roman"/>
                <w:sz w:val="20"/>
                <w:szCs w:val="20"/>
              </w:rPr>
              <w:t xml:space="preserve"> – Inspecionar no mínimo, 20% do comércio de alimentos ao ano.</w:t>
            </w:r>
          </w:p>
        </w:tc>
        <w:tc>
          <w:tcPr>
            <w:tcW w:w="2679"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BF2334">
        <w:tc>
          <w:tcPr>
            <w:tcW w:w="7033" w:type="dxa"/>
          </w:tcPr>
          <w:p w:rsidR="00A6151A" w:rsidRPr="00685462" w:rsidRDefault="00BF2334"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4</w:t>
            </w:r>
            <w:r w:rsidR="00A6151A" w:rsidRPr="00685462">
              <w:rPr>
                <w:rFonts w:ascii="Garamond" w:eastAsia="Batang" w:hAnsi="Garamond" w:cs="Times New Roman"/>
                <w:sz w:val="20"/>
                <w:szCs w:val="20"/>
              </w:rPr>
              <w:t>– Inspecionar 100% dos serviços de saúde e estabelecimentos farmacêuticos de alta complexidade.</w:t>
            </w:r>
          </w:p>
        </w:tc>
        <w:tc>
          <w:tcPr>
            <w:tcW w:w="2679"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BF2334">
        <w:tc>
          <w:tcPr>
            <w:tcW w:w="7033" w:type="dxa"/>
          </w:tcPr>
          <w:p w:rsidR="00A6151A" w:rsidRPr="00685462" w:rsidRDefault="00BF2334" w:rsidP="00FE51D3">
            <w:pPr>
              <w:autoSpaceDE w:val="0"/>
              <w:autoSpaceDN w:val="0"/>
              <w:adjustRightInd w:val="0"/>
              <w:spacing w:after="0"/>
              <w:jc w:val="both"/>
              <w:rPr>
                <w:rFonts w:ascii="Garamond" w:eastAsia="Batang" w:hAnsi="Garamond" w:cs="Times New Roman"/>
                <w:sz w:val="20"/>
                <w:szCs w:val="20"/>
              </w:rPr>
            </w:pPr>
            <w:r w:rsidRPr="00685462">
              <w:rPr>
                <w:rFonts w:ascii="Garamond" w:eastAsia="Batang" w:hAnsi="Garamond" w:cs="Times New Roman"/>
                <w:sz w:val="20"/>
                <w:szCs w:val="20"/>
              </w:rPr>
              <w:t>5</w:t>
            </w:r>
            <w:r w:rsidR="00A6151A" w:rsidRPr="00685462">
              <w:rPr>
                <w:rFonts w:ascii="Garamond" w:eastAsia="Batang" w:hAnsi="Garamond" w:cs="Times New Roman"/>
                <w:sz w:val="20"/>
                <w:szCs w:val="20"/>
              </w:rPr>
              <w:t>-Inspecionar  dos Laboratórios de Análises Clínicas e dos postos de coleta pertencentes a rede pública e privada de saúde.</w:t>
            </w:r>
          </w:p>
        </w:tc>
        <w:tc>
          <w:tcPr>
            <w:tcW w:w="2679"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BF2334">
        <w:tc>
          <w:tcPr>
            <w:tcW w:w="7033" w:type="dxa"/>
          </w:tcPr>
          <w:p w:rsidR="00A6151A" w:rsidRPr="00685462" w:rsidRDefault="00BF2334"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6</w:t>
            </w:r>
            <w:r w:rsidR="00A6151A" w:rsidRPr="00685462">
              <w:rPr>
                <w:rFonts w:ascii="Garamond" w:eastAsia="Batang" w:hAnsi="Garamond" w:cs="Times New Roman"/>
                <w:sz w:val="20"/>
                <w:szCs w:val="20"/>
              </w:rPr>
              <w:t>-Prevenir e controlar riscos sanitários relativos aos produtos, serviços, saúde ambiental e ambientes de trabalho</w:t>
            </w:r>
          </w:p>
        </w:tc>
        <w:tc>
          <w:tcPr>
            <w:tcW w:w="2679" w:type="dxa"/>
          </w:tcPr>
          <w:p w:rsidR="00A6151A" w:rsidRPr="00685462" w:rsidRDefault="00BF2334"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BF2334">
        <w:tc>
          <w:tcPr>
            <w:tcW w:w="7033" w:type="dxa"/>
          </w:tcPr>
          <w:p w:rsidR="00A6151A" w:rsidRPr="00685462" w:rsidRDefault="00BF2334" w:rsidP="00FE51D3">
            <w:pPr>
              <w:autoSpaceDE w:val="0"/>
              <w:autoSpaceDN w:val="0"/>
              <w:adjustRightInd w:val="0"/>
              <w:spacing w:after="0"/>
              <w:jc w:val="both"/>
              <w:rPr>
                <w:rFonts w:ascii="Garamond" w:eastAsia="Batang" w:hAnsi="Garamond" w:cs="Times New Roman"/>
                <w:sz w:val="20"/>
                <w:szCs w:val="20"/>
              </w:rPr>
            </w:pPr>
            <w:r w:rsidRPr="00685462">
              <w:rPr>
                <w:rFonts w:ascii="Garamond" w:eastAsia="Batang" w:hAnsi="Garamond" w:cs="Times New Roman"/>
                <w:sz w:val="20"/>
                <w:szCs w:val="20"/>
              </w:rPr>
              <w:t>7</w:t>
            </w:r>
            <w:r w:rsidR="00A6151A" w:rsidRPr="00685462">
              <w:rPr>
                <w:rFonts w:ascii="Garamond" w:eastAsia="Batang" w:hAnsi="Garamond" w:cs="Times New Roman"/>
                <w:sz w:val="20"/>
                <w:szCs w:val="20"/>
              </w:rPr>
              <w:t>. Regular a ação da vigilância de produtos, serviços e ambientes, com a incorporação de novas tecnologias.</w:t>
            </w:r>
          </w:p>
        </w:tc>
        <w:tc>
          <w:tcPr>
            <w:tcW w:w="2679" w:type="dxa"/>
          </w:tcPr>
          <w:p w:rsidR="00A6151A" w:rsidRPr="00685462" w:rsidRDefault="002F5249" w:rsidP="002F5249">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BF2334" w:rsidRPr="00685462">
              <w:rPr>
                <w:rFonts w:ascii="Garamond" w:eastAsia="Batang" w:hAnsi="Garamond" w:cs="Times New Roman"/>
                <w:sz w:val="20"/>
                <w:szCs w:val="20"/>
              </w:rPr>
              <w:t>2015</w:t>
            </w:r>
          </w:p>
        </w:tc>
      </w:tr>
      <w:tr w:rsidR="00A6151A" w:rsidRPr="00685462" w:rsidTr="00BF2334">
        <w:tc>
          <w:tcPr>
            <w:tcW w:w="7033" w:type="dxa"/>
          </w:tcPr>
          <w:p w:rsidR="00A6151A" w:rsidRPr="00685462" w:rsidRDefault="002F5249" w:rsidP="00FE51D3">
            <w:pPr>
              <w:autoSpaceDE w:val="0"/>
              <w:autoSpaceDN w:val="0"/>
              <w:adjustRightInd w:val="0"/>
              <w:spacing w:after="0"/>
              <w:jc w:val="both"/>
              <w:rPr>
                <w:rFonts w:ascii="Garamond" w:eastAsia="Batang" w:hAnsi="Garamond" w:cs="Times New Roman"/>
                <w:sz w:val="20"/>
                <w:szCs w:val="20"/>
              </w:rPr>
            </w:pPr>
            <w:r w:rsidRPr="00685462">
              <w:rPr>
                <w:rFonts w:ascii="Garamond" w:eastAsia="Batang" w:hAnsi="Garamond" w:cs="Times New Roman"/>
                <w:sz w:val="20"/>
                <w:szCs w:val="20"/>
              </w:rPr>
              <w:t>8</w:t>
            </w:r>
            <w:r w:rsidR="00BF2334" w:rsidRPr="00685462">
              <w:rPr>
                <w:rFonts w:ascii="Garamond" w:eastAsia="Batang" w:hAnsi="Garamond" w:cs="Times New Roman"/>
                <w:sz w:val="20"/>
                <w:szCs w:val="20"/>
              </w:rPr>
              <w:t>-</w:t>
            </w:r>
            <w:r w:rsidR="00A6151A" w:rsidRPr="00685462">
              <w:rPr>
                <w:rFonts w:ascii="Garamond" w:eastAsia="Batang" w:hAnsi="Garamond" w:cs="Times New Roman"/>
                <w:sz w:val="20"/>
                <w:szCs w:val="20"/>
              </w:rPr>
              <w:t xml:space="preserve">. Identificar e monitorar fatores de riscos não biológicos relacionados à contaminantes ambientais e qualidade da água para consumo humano, ar, solo e desastres naturais, de forma a minimizar os riscos de doenças decorrentes da exposição aos mesmos. </w:t>
            </w:r>
          </w:p>
        </w:tc>
        <w:tc>
          <w:tcPr>
            <w:tcW w:w="2679"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BF2334" w:rsidRPr="00685462">
              <w:rPr>
                <w:rFonts w:ascii="Garamond" w:eastAsia="Batang" w:hAnsi="Garamond" w:cs="Times New Roman"/>
                <w:sz w:val="20"/>
                <w:szCs w:val="20"/>
              </w:rPr>
              <w:t>2015</w:t>
            </w:r>
          </w:p>
        </w:tc>
      </w:tr>
    </w:tbl>
    <w:p w:rsidR="00FE51D3" w:rsidRDefault="00FE51D3" w:rsidP="00A6151A">
      <w:pPr>
        <w:rPr>
          <w:rFonts w:ascii="Garamond" w:hAnsi="Garamond" w:cs="Times New Roman"/>
          <w:b/>
          <w:sz w:val="20"/>
          <w:szCs w:val="20"/>
        </w:rPr>
      </w:pPr>
    </w:p>
    <w:p w:rsidR="00A6151A" w:rsidRPr="00685462" w:rsidRDefault="00A6151A" w:rsidP="00A6151A">
      <w:pPr>
        <w:rPr>
          <w:rFonts w:ascii="Garamond" w:hAnsi="Garamond" w:cs="Times New Roman"/>
          <w:b/>
          <w:sz w:val="20"/>
          <w:szCs w:val="20"/>
        </w:rPr>
      </w:pPr>
      <w:r w:rsidRPr="00685462">
        <w:rPr>
          <w:rFonts w:ascii="Garamond" w:hAnsi="Garamond" w:cs="Times New Roman"/>
          <w:b/>
          <w:sz w:val="20"/>
          <w:szCs w:val="20"/>
        </w:rPr>
        <w:t>Linha 2- Vigilância Ambiental</w:t>
      </w:r>
    </w:p>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b/>
          <w:bCs/>
          <w:sz w:val="20"/>
          <w:szCs w:val="20"/>
        </w:rPr>
        <w:t xml:space="preserve">DIRETRIZ: </w:t>
      </w:r>
      <w:r w:rsidR="002F5249" w:rsidRPr="00685462">
        <w:rPr>
          <w:rFonts w:ascii="Garamond" w:hAnsi="Garamond" w:cs="Times New Roman"/>
          <w:b/>
          <w:bCs/>
          <w:sz w:val="20"/>
          <w:szCs w:val="20"/>
        </w:rPr>
        <w:t>I</w:t>
      </w:r>
      <w:r w:rsidRPr="00685462">
        <w:rPr>
          <w:rFonts w:ascii="Garamond" w:hAnsi="Garamond" w:cs="Times New Roman"/>
          <w:sz w:val="20"/>
          <w:szCs w:val="20"/>
        </w:rPr>
        <w:t>mplementar ações de vigilância ambiental para o controle da água para consumo humano, solo, ar e desastres naturais.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 xml:space="preserve">1. Realizar o monitoramento da qualidade da água para consumo humano em 100% dos sistemas de abastecimento de acordo com os parâmetros estabelecidos na diretriz </w:t>
            </w:r>
            <w:r w:rsidRPr="00685462">
              <w:rPr>
                <w:rFonts w:ascii="Garamond" w:eastAsia="Batang" w:hAnsi="Garamond" w:cs="Times New Roman"/>
                <w:sz w:val="20"/>
                <w:szCs w:val="20"/>
              </w:rPr>
              <w:lastRenderedPageBreak/>
              <w:t>nacional.</w:t>
            </w:r>
          </w:p>
        </w:tc>
        <w:tc>
          <w:tcPr>
            <w:tcW w:w="2725" w:type="dxa"/>
          </w:tcPr>
          <w:p w:rsidR="00A6151A" w:rsidRPr="00685462" w:rsidRDefault="002F5249" w:rsidP="002F5249">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lastRenderedPageBreak/>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2F5249">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lastRenderedPageBreak/>
              <w:t>2– Impl</w:t>
            </w:r>
            <w:r w:rsidR="002F5249" w:rsidRPr="00685462">
              <w:rPr>
                <w:rFonts w:ascii="Garamond" w:eastAsia="Batang" w:hAnsi="Garamond" w:cs="Times New Roman"/>
                <w:sz w:val="20"/>
                <w:szCs w:val="20"/>
              </w:rPr>
              <w:t>emen</w:t>
            </w:r>
            <w:r w:rsidRPr="00685462">
              <w:rPr>
                <w:rFonts w:ascii="Garamond" w:eastAsia="Batang" w:hAnsi="Garamond" w:cs="Times New Roman"/>
                <w:sz w:val="20"/>
                <w:szCs w:val="20"/>
              </w:rPr>
              <w:t>tar a Vigilância em Saúde de populações expostas à contaminação do solo.</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3 – Implementar  Programa de Vigilância da Qualidade do Ar.</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4-Implementar Vigilância em Saúde Ambiental dos Riscos Decorrentes dos Desastres Naturais.</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eastAsia="Batang" w:hAnsi="Garamond" w:cs="Times New Roman"/>
                <w:sz w:val="20"/>
                <w:szCs w:val="20"/>
              </w:rPr>
              <w:t>5- Incentivar a coleta seletiva, reutilização de resíduos sólidos</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6. Reduzir a morbimortalidade decorrente das doenças e agravos prevalentes, mediante a intensificação de ações de caráter preventivo e curativo, individuais e coletivos, considerando as diversidades locais e regionais.</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2F5249" w:rsidRPr="00685462" w:rsidRDefault="002F5249" w:rsidP="00A6151A">
      <w:pPr>
        <w:rPr>
          <w:rFonts w:ascii="Garamond" w:hAnsi="Garamond" w:cs="Times New Roman"/>
          <w:b/>
          <w:sz w:val="20"/>
          <w:szCs w:val="20"/>
        </w:rPr>
      </w:pPr>
    </w:p>
    <w:p w:rsidR="00A6151A" w:rsidRPr="00685462" w:rsidRDefault="00A6151A" w:rsidP="00A6151A">
      <w:pPr>
        <w:rPr>
          <w:rFonts w:ascii="Garamond" w:hAnsi="Garamond" w:cs="Times New Roman"/>
          <w:b/>
          <w:sz w:val="20"/>
          <w:szCs w:val="20"/>
        </w:rPr>
      </w:pPr>
      <w:r w:rsidRPr="00685462">
        <w:rPr>
          <w:rFonts w:ascii="Garamond" w:hAnsi="Garamond" w:cs="Times New Roman"/>
          <w:b/>
          <w:sz w:val="20"/>
          <w:szCs w:val="20"/>
        </w:rPr>
        <w:t>Linha 3 – Vigilância Epidemiológica</w:t>
      </w:r>
    </w:p>
    <w:p w:rsidR="00A6151A" w:rsidRPr="00685462" w:rsidRDefault="00A6151A" w:rsidP="00A6151A">
      <w:pPr>
        <w:rPr>
          <w:rFonts w:ascii="Garamond" w:hAnsi="Garamond" w:cs="Times New Roman"/>
          <w:b/>
          <w:sz w:val="20"/>
          <w:szCs w:val="20"/>
        </w:rPr>
      </w:pPr>
      <w:r w:rsidRPr="00685462">
        <w:rPr>
          <w:rFonts w:ascii="Garamond" w:hAnsi="Garamond" w:cs="Times New Roman"/>
          <w:b/>
          <w:sz w:val="20"/>
          <w:szCs w:val="20"/>
        </w:rPr>
        <w:t>Objetivos Específicos:</w:t>
      </w:r>
    </w:p>
    <w:p w:rsidR="00A6151A" w:rsidRPr="00685462" w:rsidRDefault="00A6151A" w:rsidP="009A240B">
      <w:pPr>
        <w:numPr>
          <w:ilvl w:val="0"/>
          <w:numId w:val="42"/>
        </w:numPr>
        <w:spacing w:after="0" w:line="240" w:lineRule="auto"/>
        <w:jc w:val="both"/>
        <w:rPr>
          <w:rFonts w:ascii="Garamond" w:hAnsi="Garamond" w:cs="Times New Roman"/>
          <w:b/>
          <w:sz w:val="20"/>
          <w:szCs w:val="20"/>
        </w:rPr>
      </w:pPr>
      <w:r w:rsidRPr="00685462">
        <w:rPr>
          <w:rFonts w:ascii="Garamond" w:hAnsi="Garamond" w:cs="Times New Roman"/>
          <w:sz w:val="20"/>
          <w:szCs w:val="20"/>
        </w:rPr>
        <w:t>Reduzir a morbimortalidade decorrente das doenças e agravos prevalentes, mediante a intensificação de ações de caráter preventivo e curativo, individuais e coletivos, considerando as diversidades locais e regionais.</w:t>
      </w:r>
    </w:p>
    <w:p w:rsidR="00685462" w:rsidRDefault="00685462"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Prevenir e controlar as doençasimunopreveníveis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0"/>
        <w:gridCol w:w="2682"/>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1 – Manter erradicada a transmissão da Poliomielite.</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2– Evitar a ocorrência de casos de sarampo.</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3 – Assegurar índices de cobertura vacinal de pelo menos 95% em relação às vacinas do calendário básico: pólio, tetravalente, hepatite B, tríplice viral, Rotavirus, bem como 90% para BCG.</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4 – Prevenir a ocorrência de Tétano Neonatal, mantendo a cobertura vacinal de mulheres em idade fértil em 60% e 100% em gestantes não vacinadas anualmente.</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5 – Manter a cobertura vacinal contra Hepatite B na população menor de 20 anos e grupos de risco não vacinados</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619"/>
        </w:trPr>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6– Vacinar anualmente, cerca de 70% da população com 60 anos e mais, contra influenza.</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bCs/>
          <w:sz w:val="20"/>
          <w:szCs w:val="20"/>
        </w:rPr>
        <w:t>C</w:t>
      </w:r>
      <w:r w:rsidRPr="00685462">
        <w:rPr>
          <w:rFonts w:ascii="Garamond" w:hAnsi="Garamond" w:cs="Times New Roman"/>
          <w:sz w:val="20"/>
          <w:szCs w:val="20"/>
        </w:rPr>
        <w:t>ontrolar as doenças transmissíveis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1 –Assegurar a Notificação de 100% dos casos suspeitos de Doenças de Notificação Compulsória – DNC, junto aos estabelecimentos de saúde públicos e privados.</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2F5249">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lastRenderedPageBreak/>
              <w:t xml:space="preserve">2 – Encerrar oportunamente </w:t>
            </w:r>
            <w:r w:rsidR="002F5249" w:rsidRPr="00685462">
              <w:rPr>
                <w:rFonts w:ascii="Garamond" w:hAnsi="Garamond" w:cs="Times New Roman"/>
                <w:sz w:val="20"/>
                <w:szCs w:val="20"/>
              </w:rPr>
              <w:t xml:space="preserve">as </w:t>
            </w:r>
            <w:r w:rsidRPr="00685462">
              <w:rPr>
                <w:rFonts w:ascii="Garamond" w:hAnsi="Garamond" w:cs="Times New Roman"/>
                <w:sz w:val="20"/>
                <w:szCs w:val="20"/>
              </w:rPr>
              <w:t xml:space="preserve">investigações de doenças de notificação compulsória, exceto dengue. </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3 – Investigar 100% de casos de doenças transmitidas por alimentos e água</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4– Confirmar laboratorialmente pelo menos 38% dos casos de Meningite Bacteriana/ano.</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Monitorar os agravos de relevância epidemiológica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1- Monitorar 100% dos casos de Doenças Diarréicas Agudas/ano.</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2 – Implementar a Vigilância Sentinela da Influenza</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2F5249">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3 – Impl</w:t>
            </w:r>
            <w:r w:rsidR="002F5249" w:rsidRPr="00685462">
              <w:rPr>
                <w:rFonts w:ascii="Garamond" w:hAnsi="Garamond" w:cs="Times New Roman"/>
                <w:sz w:val="20"/>
                <w:szCs w:val="20"/>
              </w:rPr>
              <w:t>ementar</w:t>
            </w:r>
            <w:r w:rsidRPr="00685462">
              <w:rPr>
                <w:rFonts w:ascii="Garamond" w:hAnsi="Garamond" w:cs="Times New Roman"/>
                <w:sz w:val="20"/>
                <w:szCs w:val="20"/>
              </w:rPr>
              <w:t xml:space="preserve"> a Vigilância Epidemiológica da Sífilis em gestantes</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4 – Investigar e monitorar 100% dos óbitos de mulheres em idade fértil por ano.</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5 – Implementar a Vigilância epidemiológica do HIV/AIDS, investigando 100% dos casos notificados e monitorando 100% das gestantes cadastradas no SISPRENATAL</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2F5249">
      <w:pPr>
        <w:autoSpaceDE w:val="0"/>
        <w:autoSpaceDN w:val="0"/>
        <w:adjustRightInd w:val="0"/>
        <w:jc w:val="both"/>
        <w:rPr>
          <w:rFonts w:ascii="Garamond" w:hAnsi="Garamond" w:cs="Times New Roman"/>
          <w:sz w:val="20"/>
          <w:szCs w:val="20"/>
        </w:rPr>
      </w:pPr>
      <w:r w:rsidRPr="00685462">
        <w:rPr>
          <w:rFonts w:ascii="Garamond" w:hAnsi="Garamond" w:cs="Times New Roman"/>
          <w:b/>
          <w:bCs/>
          <w:sz w:val="20"/>
          <w:szCs w:val="20"/>
        </w:rPr>
        <w:t xml:space="preserve">DIRETRIZ: </w:t>
      </w:r>
      <w:r w:rsidR="002F5249" w:rsidRPr="00685462">
        <w:rPr>
          <w:rFonts w:ascii="Garamond" w:hAnsi="Garamond" w:cs="Times New Roman"/>
          <w:bCs/>
          <w:sz w:val="20"/>
          <w:szCs w:val="20"/>
        </w:rPr>
        <w:t>Implementar</w:t>
      </w:r>
      <w:r w:rsidRPr="00685462">
        <w:rPr>
          <w:rFonts w:ascii="Garamond" w:hAnsi="Garamond" w:cs="Times New Roman"/>
          <w:sz w:val="20"/>
          <w:szCs w:val="20"/>
        </w:rPr>
        <w:t xml:space="preserve"> a vigilância à saúde para responder às urgências e emergências de vigilância epidemiológica.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2F5249">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1 – Impl</w:t>
            </w:r>
            <w:r w:rsidR="002F5249" w:rsidRPr="00685462">
              <w:rPr>
                <w:rFonts w:ascii="Garamond" w:hAnsi="Garamond" w:cs="Times New Roman"/>
                <w:sz w:val="20"/>
                <w:szCs w:val="20"/>
              </w:rPr>
              <w:t>ementar</w:t>
            </w:r>
            <w:r w:rsidRPr="00685462">
              <w:rPr>
                <w:rFonts w:ascii="Garamond" w:hAnsi="Garamond" w:cs="Times New Roman"/>
                <w:sz w:val="20"/>
                <w:szCs w:val="20"/>
              </w:rPr>
              <w:t xml:space="preserve"> no nível central, unidade de Resposta Imediata em regime de 24h, visando o fortalecimento da capacidade de detecção oportuna, investigação e resposta frente às emergências epidemiológicas.</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FE51D3" w:rsidRDefault="00FE51D3" w:rsidP="00A6151A">
      <w:pPr>
        <w:autoSpaceDE w:val="0"/>
        <w:autoSpaceDN w:val="0"/>
        <w:adjustRightInd w:val="0"/>
        <w:jc w:val="both"/>
        <w:rPr>
          <w:rFonts w:ascii="Garamond" w:hAnsi="Garamond" w:cs="Times New Roman"/>
          <w:b/>
          <w:bCs/>
          <w:sz w:val="20"/>
          <w:szCs w:val="20"/>
        </w:rPr>
      </w:pPr>
    </w:p>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bCs/>
          <w:sz w:val="20"/>
          <w:szCs w:val="20"/>
        </w:rPr>
        <w:t>M</w:t>
      </w:r>
      <w:r w:rsidRPr="00685462">
        <w:rPr>
          <w:rFonts w:ascii="Garamond" w:hAnsi="Garamond" w:cs="Times New Roman"/>
          <w:sz w:val="20"/>
          <w:szCs w:val="20"/>
        </w:rPr>
        <w:t>anter atualizados os sistemas de informação da Vigilância Epidemiológica no âmbito estadual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0"/>
        <w:gridCol w:w="2682"/>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FE51D3">
            <w:pPr>
              <w:autoSpaceDE w:val="0"/>
              <w:autoSpaceDN w:val="0"/>
              <w:adjustRightInd w:val="0"/>
              <w:spacing w:after="0"/>
              <w:jc w:val="both"/>
              <w:rPr>
                <w:rFonts w:ascii="Garamond" w:eastAsia="Batang" w:hAnsi="Garamond" w:cs="Times New Roman"/>
                <w:sz w:val="20"/>
                <w:szCs w:val="20"/>
              </w:rPr>
            </w:pPr>
            <w:r w:rsidRPr="00685462">
              <w:rPr>
                <w:rFonts w:ascii="Garamond" w:hAnsi="Garamond" w:cs="Times New Roman"/>
                <w:sz w:val="20"/>
                <w:szCs w:val="20"/>
              </w:rPr>
              <w:t>1 – Manter a cobertura do Sistema de Informações sobre Mortalidade em pelo menos 95% dos óbitos de residentes no Estado, baseado no parâmetro de 4 óbitos/mil habitantes.</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FE51D3">
            <w:pPr>
              <w:autoSpaceDE w:val="0"/>
              <w:autoSpaceDN w:val="0"/>
              <w:adjustRightInd w:val="0"/>
              <w:spacing w:after="0"/>
              <w:jc w:val="both"/>
              <w:rPr>
                <w:rFonts w:ascii="Garamond" w:eastAsia="Batang" w:hAnsi="Garamond" w:cs="Times New Roman"/>
                <w:sz w:val="20"/>
                <w:szCs w:val="20"/>
              </w:rPr>
            </w:pPr>
            <w:r w:rsidRPr="00685462">
              <w:rPr>
                <w:rFonts w:ascii="Garamond" w:hAnsi="Garamond" w:cs="Times New Roman"/>
                <w:sz w:val="20"/>
                <w:szCs w:val="20"/>
              </w:rPr>
              <w:t>2 – Reduzir o percentual de óbitos com causa básica mal definida em relação ao total de óbitos notificados.</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3 – Manter a cobertura do Cadastro de100% de Nascidos Vivos no sistema de informação de nascidos vivos - SINASC.</w:t>
            </w:r>
          </w:p>
        </w:tc>
        <w:tc>
          <w:tcPr>
            <w:tcW w:w="2725" w:type="dxa"/>
          </w:tcPr>
          <w:p w:rsidR="00A6151A" w:rsidRPr="00685462" w:rsidRDefault="00A6151A"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w:t>
            </w:r>
            <w:r w:rsidR="002F5249" w:rsidRPr="00685462">
              <w:rPr>
                <w:rFonts w:ascii="Garamond" w:eastAsia="Batang" w:hAnsi="Garamond" w:cs="Times New Roman"/>
                <w:sz w:val="20"/>
                <w:szCs w:val="20"/>
              </w:rPr>
              <w:t>012-2015</w:t>
            </w:r>
          </w:p>
        </w:tc>
      </w:tr>
      <w:tr w:rsidR="00A6151A" w:rsidRPr="00685462" w:rsidTr="00A6151A">
        <w:tc>
          <w:tcPr>
            <w:tcW w:w="7196" w:type="dxa"/>
          </w:tcPr>
          <w:p w:rsidR="00A6151A" w:rsidRPr="00685462" w:rsidRDefault="00A6151A" w:rsidP="00FE51D3">
            <w:pPr>
              <w:autoSpaceDE w:val="0"/>
              <w:autoSpaceDN w:val="0"/>
              <w:adjustRightInd w:val="0"/>
              <w:spacing w:after="0"/>
              <w:jc w:val="both"/>
              <w:rPr>
                <w:rFonts w:ascii="Garamond" w:eastAsia="Batang" w:hAnsi="Garamond" w:cs="Times New Roman"/>
                <w:sz w:val="20"/>
                <w:szCs w:val="20"/>
              </w:rPr>
            </w:pPr>
            <w:r w:rsidRPr="00685462">
              <w:rPr>
                <w:rFonts w:ascii="Garamond" w:hAnsi="Garamond" w:cs="Times New Roman"/>
                <w:sz w:val="20"/>
                <w:szCs w:val="20"/>
              </w:rPr>
              <w:t>4 – Acompanhar a alimentação dos bancos de dados do SINAN por parte dos municípios</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 xml:space="preserve">5 – Alimentar na periodicidade exigida pelo MS o banco de dados SI-API da SES </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lastRenderedPageBreak/>
        <w:t xml:space="preserve">DIRETRIZ: </w:t>
      </w:r>
      <w:r w:rsidRPr="00685462">
        <w:rPr>
          <w:rFonts w:ascii="Garamond" w:hAnsi="Garamond" w:cs="Times New Roman"/>
          <w:sz w:val="20"/>
          <w:szCs w:val="20"/>
        </w:rPr>
        <w:t>Controlar as doenças não transmissíveis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3"/>
        <w:gridCol w:w="2679"/>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2F5249">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1 –</w:t>
            </w:r>
            <w:r w:rsidR="002F5249" w:rsidRPr="00685462">
              <w:rPr>
                <w:rFonts w:ascii="Garamond" w:hAnsi="Garamond" w:cs="Times New Roman"/>
                <w:sz w:val="20"/>
                <w:szCs w:val="20"/>
              </w:rPr>
              <w:t>I</w:t>
            </w:r>
            <w:r w:rsidRPr="00685462">
              <w:rPr>
                <w:rFonts w:ascii="Garamond" w:hAnsi="Garamond" w:cs="Times New Roman"/>
                <w:sz w:val="20"/>
                <w:szCs w:val="20"/>
              </w:rPr>
              <w:t>mplementarserviço de Vigilância de Doenças e Agravos não Transmissíveis.</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2 – Monitorar as doenças crônicas não transmissíveis de maior prevalência no Estado.</w:t>
            </w:r>
          </w:p>
        </w:tc>
        <w:tc>
          <w:tcPr>
            <w:tcW w:w="2725" w:type="dxa"/>
          </w:tcPr>
          <w:p w:rsidR="00A6151A" w:rsidRPr="00685462" w:rsidRDefault="002F5249"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b/>
          <w:sz w:val="20"/>
          <w:szCs w:val="20"/>
        </w:rPr>
        <w:t>DIRETRIZ:</w:t>
      </w:r>
      <w:r w:rsidRPr="00685462">
        <w:rPr>
          <w:rFonts w:ascii="Garamond" w:hAnsi="Garamond" w:cs="Times New Roman"/>
          <w:sz w:val="20"/>
          <w:szCs w:val="20"/>
        </w:rPr>
        <w:t xml:space="preserve"> Realizar ações voltadas à promoção, prevenção e o controle das zoonoses urbanas e outros agravos correlacionados, além de promover a defesa e o bem-estar animal.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3"/>
        <w:gridCol w:w="2679"/>
      </w:tblGrid>
      <w:tr w:rsidR="00A6151A" w:rsidRPr="00685462" w:rsidTr="00685462">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9A240B">
            <w:pPr>
              <w:numPr>
                <w:ilvl w:val="0"/>
                <w:numId w:val="43"/>
              </w:numPr>
              <w:autoSpaceDE w:val="0"/>
              <w:autoSpaceDN w:val="0"/>
              <w:adjustRightInd w:val="0"/>
              <w:spacing w:after="0" w:line="240" w:lineRule="auto"/>
              <w:jc w:val="both"/>
              <w:rPr>
                <w:rFonts w:ascii="Garamond" w:eastAsia="Batang" w:hAnsi="Garamond" w:cs="Times New Roman"/>
                <w:sz w:val="20"/>
                <w:szCs w:val="20"/>
              </w:rPr>
            </w:pPr>
            <w:r w:rsidRPr="00685462">
              <w:rPr>
                <w:rFonts w:ascii="Garamond" w:hAnsi="Garamond" w:cs="Times New Roman"/>
                <w:sz w:val="20"/>
                <w:szCs w:val="20"/>
              </w:rPr>
              <w:t>Coordenar , acompanhar e apoiar tecnicamente as SMS nas ações de prevenção e controle  das  a Leishmaniose Visceral de risco.</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614"/>
        </w:trPr>
        <w:tc>
          <w:tcPr>
            <w:tcW w:w="7196" w:type="dxa"/>
          </w:tcPr>
          <w:p w:rsidR="00A6151A" w:rsidRPr="00685462" w:rsidRDefault="00A6151A" w:rsidP="009A240B">
            <w:pPr>
              <w:numPr>
                <w:ilvl w:val="0"/>
                <w:numId w:val="43"/>
              </w:numPr>
              <w:autoSpaceDE w:val="0"/>
              <w:autoSpaceDN w:val="0"/>
              <w:adjustRightInd w:val="0"/>
              <w:spacing w:after="0" w:line="240" w:lineRule="auto"/>
              <w:jc w:val="both"/>
              <w:rPr>
                <w:rFonts w:ascii="Garamond" w:eastAsia="Batang" w:hAnsi="Garamond" w:cs="Times New Roman"/>
                <w:sz w:val="20"/>
                <w:szCs w:val="20"/>
              </w:rPr>
            </w:pPr>
            <w:r w:rsidRPr="00685462">
              <w:rPr>
                <w:rFonts w:ascii="Garamond" w:hAnsi="Garamond" w:cs="Times New Roman"/>
                <w:sz w:val="20"/>
                <w:szCs w:val="20"/>
              </w:rPr>
              <w:t>Coordenar , acompanhar e apoiar tecnicamente as SMS nas ações de prevenção e controle Esquistossomose em 100% das áreas endêmicas.</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3"/>
              </w:numPr>
              <w:autoSpaceDE w:val="0"/>
              <w:autoSpaceDN w:val="0"/>
              <w:adjustRightInd w:val="0"/>
              <w:spacing w:after="0" w:line="240" w:lineRule="auto"/>
              <w:jc w:val="both"/>
              <w:rPr>
                <w:rFonts w:ascii="Garamond" w:eastAsia="Batang" w:hAnsi="Garamond" w:cs="Times New Roman"/>
                <w:sz w:val="20"/>
                <w:szCs w:val="20"/>
              </w:rPr>
            </w:pPr>
            <w:r w:rsidRPr="00685462">
              <w:rPr>
                <w:rFonts w:ascii="Garamond" w:hAnsi="Garamond" w:cs="Times New Roman"/>
                <w:sz w:val="20"/>
                <w:szCs w:val="20"/>
              </w:rPr>
              <w:t>Coordenar , acompanhar e apoiar tecnicamente as SMS nas ações de prevenção e controle a raiva (hibrofobia) em 100% dos municípios</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3"/>
              </w:numPr>
              <w:autoSpaceDE w:val="0"/>
              <w:autoSpaceDN w:val="0"/>
              <w:adjustRightInd w:val="0"/>
              <w:spacing w:after="0" w:line="240" w:lineRule="auto"/>
              <w:jc w:val="both"/>
              <w:rPr>
                <w:rFonts w:ascii="Garamond" w:eastAsia="Batang" w:hAnsi="Garamond" w:cs="Times New Roman"/>
                <w:sz w:val="20"/>
                <w:szCs w:val="20"/>
              </w:rPr>
            </w:pPr>
            <w:r w:rsidRPr="00685462">
              <w:rPr>
                <w:rFonts w:ascii="Garamond" w:hAnsi="Garamond" w:cs="Times New Roman"/>
                <w:sz w:val="20"/>
                <w:szCs w:val="20"/>
              </w:rPr>
              <w:t>Coordenar , acompanhar e apoiar tecnicamente as SMS nas ações de prevenção e controle doenças e agravos transmitidos por roedores.</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3"/>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Coordenar , acompanhar e apoiar tecnicamente as SMS nas ações de prevenção e controle doenças e agravos provocados por animais peçonhentos e controlar sua proliferação em 100% das áreas de risco</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3"/>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Controlar vetores em 100% das áreas endêmicas.</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3"/>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Reduzir a menos de 1% o índice de infestação predial de aedes Aegypti nos municípios do estado</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pStyle w:val="PargrafodaLista"/>
              <w:numPr>
                <w:ilvl w:val="0"/>
                <w:numId w:val="49"/>
              </w:numPr>
              <w:autoSpaceDE w:val="0"/>
              <w:autoSpaceDN w:val="0"/>
              <w:adjustRightInd w:val="0"/>
              <w:spacing w:after="0" w:line="240" w:lineRule="auto"/>
              <w:ind w:left="426" w:hanging="284"/>
              <w:jc w:val="both"/>
              <w:rPr>
                <w:rFonts w:ascii="Garamond" w:hAnsi="Garamond" w:cs="Times New Roman"/>
                <w:sz w:val="20"/>
                <w:szCs w:val="20"/>
              </w:rPr>
            </w:pPr>
            <w:r w:rsidRPr="00685462">
              <w:rPr>
                <w:rFonts w:ascii="Garamond" w:hAnsi="Garamond" w:cs="Times New Roman"/>
                <w:sz w:val="20"/>
                <w:szCs w:val="20"/>
              </w:rPr>
              <w:t>Reduzir o número de casos notificados a cada ano em pelo menos 50%.</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c>
          <w:tcPr>
            <w:tcW w:w="7196" w:type="dxa"/>
          </w:tcPr>
          <w:p w:rsidR="00A6151A" w:rsidRPr="00685462" w:rsidRDefault="00A6151A" w:rsidP="009A240B">
            <w:pPr>
              <w:pStyle w:val="PargrafodaLista"/>
              <w:numPr>
                <w:ilvl w:val="0"/>
                <w:numId w:val="49"/>
              </w:numPr>
              <w:autoSpaceDE w:val="0"/>
              <w:autoSpaceDN w:val="0"/>
              <w:adjustRightInd w:val="0"/>
              <w:spacing w:after="0" w:line="240" w:lineRule="auto"/>
              <w:ind w:left="426" w:hanging="284"/>
              <w:jc w:val="both"/>
              <w:rPr>
                <w:rFonts w:ascii="Garamond" w:hAnsi="Garamond" w:cs="Times New Roman"/>
                <w:sz w:val="20"/>
                <w:szCs w:val="20"/>
              </w:rPr>
            </w:pPr>
            <w:r w:rsidRPr="00685462">
              <w:rPr>
                <w:rFonts w:ascii="Garamond" w:hAnsi="Garamond" w:cs="Times New Roman"/>
                <w:sz w:val="20"/>
                <w:szCs w:val="20"/>
              </w:rPr>
              <w:t>Reduzir em 100% a morbidade ou letalidade por febre hemorrágica.</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A6151A">
        <w:trPr>
          <w:trHeight w:val="651"/>
        </w:trPr>
        <w:tc>
          <w:tcPr>
            <w:tcW w:w="7196" w:type="dxa"/>
          </w:tcPr>
          <w:p w:rsidR="00A6151A" w:rsidRPr="00685462" w:rsidRDefault="00A6151A" w:rsidP="009A240B">
            <w:pPr>
              <w:pStyle w:val="PargrafodaLista"/>
              <w:numPr>
                <w:ilvl w:val="0"/>
                <w:numId w:val="49"/>
              </w:numPr>
              <w:autoSpaceDE w:val="0"/>
              <w:autoSpaceDN w:val="0"/>
              <w:adjustRightInd w:val="0"/>
              <w:spacing w:after="0" w:line="240" w:lineRule="auto"/>
              <w:ind w:left="426" w:hanging="284"/>
              <w:jc w:val="both"/>
              <w:rPr>
                <w:rFonts w:ascii="Garamond" w:hAnsi="Garamond" w:cs="Times New Roman"/>
                <w:sz w:val="20"/>
                <w:szCs w:val="20"/>
              </w:rPr>
            </w:pPr>
            <w:r w:rsidRPr="00685462">
              <w:rPr>
                <w:rFonts w:ascii="Garamond" w:hAnsi="Garamond" w:cs="Times New Roman"/>
                <w:sz w:val="20"/>
                <w:szCs w:val="20"/>
              </w:rPr>
              <w:t xml:space="preserve">Reduzir o índice de pendência de visitas sanitárias em imóveis não trabalhados </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bl>
    <w:p w:rsidR="00A6151A" w:rsidRPr="00685462" w:rsidRDefault="00A6151A" w:rsidP="00A6151A">
      <w:pPr>
        <w:rPr>
          <w:rFonts w:ascii="Garamond" w:hAnsi="Garamond" w:cs="Times New Roman"/>
          <w:b/>
          <w:sz w:val="20"/>
          <w:szCs w:val="20"/>
        </w:rPr>
      </w:pPr>
    </w:p>
    <w:p w:rsidR="00A6151A" w:rsidRPr="00685462" w:rsidRDefault="00A6151A" w:rsidP="00A6151A">
      <w:pPr>
        <w:rPr>
          <w:rFonts w:ascii="Garamond" w:hAnsi="Garamond" w:cs="Times New Roman"/>
          <w:b/>
          <w:sz w:val="20"/>
          <w:szCs w:val="20"/>
        </w:rPr>
      </w:pPr>
      <w:r w:rsidRPr="00685462">
        <w:rPr>
          <w:rFonts w:ascii="Garamond" w:hAnsi="Garamond" w:cs="Times New Roman"/>
          <w:b/>
          <w:sz w:val="20"/>
          <w:szCs w:val="20"/>
        </w:rPr>
        <w:t xml:space="preserve">EIXO 3 – </w:t>
      </w:r>
      <w:r w:rsidRPr="00685462">
        <w:rPr>
          <w:rFonts w:ascii="Garamond" w:hAnsi="Garamond" w:cs="Times New Roman"/>
          <w:b/>
          <w:sz w:val="20"/>
          <w:szCs w:val="20"/>
          <w:u w:val="single"/>
        </w:rPr>
        <w:t>GESTÃO EM SAÚDE</w:t>
      </w:r>
    </w:p>
    <w:p w:rsidR="00A6151A" w:rsidRPr="00685462" w:rsidRDefault="00A6151A" w:rsidP="00A6151A">
      <w:pPr>
        <w:rPr>
          <w:rFonts w:ascii="Garamond" w:hAnsi="Garamond" w:cs="Times New Roman"/>
          <w:b/>
          <w:sz w:val="20"/>
          <w:szCs w:val="20"/>
        </w:rPr>
      </w:pPr>
      <w:r w:rsidRPr="00685462">
        <w:rPr>
          <w:rFonts w:ascii="Garamond" w:hAnsi="Garamond" w:cs="Times New Roman"/>
          <w:b/>
          <w:sz w:val="20"/>
          <w:szCs w:val="20"/>
        </w:rPr>
        <w:t>Objetivo Geral:</w:t>
      </w:r>
    </w:p>
    <w:p w:rsidR="00A6151A" w:rsidRPr="00685462" w:rsidRDefault="00A6151A" w:rsidP="009A240B">
      <w:pPr>
        <w:numPr>
          <w:ilvl w:val="0"/>
          <w:numId w:val="44"/>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Fortalecer a capacidade de gestão púbica no âmbito da saúde, de forma a potencializar o conjunto de recursos disponíveis na prestação de serviços, otimizando e ampliando a estrutura física e tecnológica para a qualificação da atenção, atuando de forma integrada e participativa com órgãos afins e organismos de controle social.</w:t>
      </w:r>
    </w:p>
    <w:p w:rsidR="00F04533" w:rsidRDefault="00F04533"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b/>
          <w:bCs/>
          <w:sz w:val="20"/>
          <w:szCs w:val="20"/>
        </w:rPr>
      </w:pPr>
      <w:r w:rsidRPr="00685462">
        <w:rPr>
          <w:rFonts w:ascii="Garamond" w:hAnsi="Garamond" w:cs="Times New Roman"/>
          <w:b/>
          <w:bCs/>
          <w:sz w:val="20"/>
          <w:szCs w:val="20"/>
        </w:rPr>
        <w:t>Objetivos Específicos</w:t>
      </w:r>
    </w:p>
    <w:p w:rsidR="00A6151A" w:rsidRPr="00685462" w:rsidRDefault="00A6151A" w:rsidP="009A240B">
      <w:pPr>
        <w:numPr>
          <w:ilvl w:val="0"/>
          <w:numId w:val="44"/>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Implementar uma política de valorização dos trabalhadores em saúde, tomando como eixo orientador a humanização e qualificação no trabalho, fortalecendo e aperfeiçoando a gestão do SUS.</w:t>
      </w:r>
    </w:p>
    <w:p w:rsidR="00A6151A" w:rsidRPr="00685462" w:rsidRDefault="00A6151A" w:rsidP="009A240B">
      <w:pPr>
        <w:numPr>
          <w:ilvl w:val="0"/>
          <w:numId w:val="44"/>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Garantir a capacitação permanente da força de trabalho da saúde, aprimorando a qualificação da assistência às pessoas</w:t>
      </w:r>
    </w:p>
    <w:p w:rsidR="00A6151A" w:rsidRPr="00685462" w:rsidRDefault="00A6151A" w:rsidP="00A6151A">
      <w:pPr>
        <w:autoSpaceDE w:val="0"/>
        <w:autoSpaceDN w:val="0"/>
        <w:adjustRightInd w:val="0"/>
        <w:rPr>
          <w:rFonts w:ascii="Garamond" w:hAnsi="Garamond" w:cs="Times New Roman"/>
          <w:b/>
          <w:bCs/>
          <w:sz w:val="20"/>
          <w:szCs w:val="20"/>
        </w:rPr>
      </w:pPr>
      <w:r w:rsidRPr="00685462">
        <w:rPr>
          <w:rFonts w:ascii="Garamond" w:hAnsi="Garamond" w:cs="Times New Roman"/>
          <w:b/>
          <w:bCs/>
          <w:sz w:val="20"/>
          <w:szCs w:val="20"/>
        </w:rPr>
        <w:t>Linha 1 – Gestão de Pessoas</w:t>
      </w: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lastRenderedPageBreak/>
        <w:t xml:space="preserve">DIRETRIZ: </w:t>
      </w:r>
      <w:r w:rsidRPr="00685462">
        <w:rPr>
          <w:rFonts w:ascii="Garamond" w:hAnsi="Garamond" w:cs="Times New Roman"/>
          <w:sz w:val="20"/>
          <w:szCs w:val="20"/>
        </w:rPr>
        <w:t>Fortalecer a gestão do trabalho no 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rPr>
          <w:trHeight w:val="571"/>
        </w:trPr>
        <w:tc>
          <w:tcPr>
            <w:tcW w:w="7032"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680"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EB511D">
        <w:tc>
          <w:tcPr>
            <w:tcW w:w="7032"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 xml:space="preserve">1 – Realizar um censo do servidor na perspectiva de elaborar diagnóstico situacional da força de trabalho em saúde. </w:t>
            </w:r>
          </w:p>
        </w:tc>
        <w:tc>
          <w:tcPr>
            <w:tcW w:w="2680"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EB511D">
        <w:tc>
          <w:tcPr>
            <w:tcW w:w="7032" w:type="dxa"/>
          </w:tcPr>
          <w:p w:rsidR="00A6151A" w:rsidRPr="00685462" w:rsidRDefault="00EB511D"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2</w:t>
            </w:r>
            <w:r w:rsidR="00A6151A" w:rsidRPr="00685462">
              <w:rPr>
                <w:rFonts w:ascii="Garamond" w:hAnsi="Garamond" w:cs="Times New Roman"/>
                <w:sz w:val="20"/>
                <w:szCs w:val="20"/>
              </w:rPr>
              <w:t xml:space="preserve"> – Revisar e implementar o Plano de Carreira, Cargos e Salários para todos os servidores.</w:t>
            </w:r>
          </w:p>
        </w:tc>
        <w:tc>
          <w:tcPr>
            <w:tcW w:w="2680"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EB511D">
        <w:tc>
          <w:tcPr>
            <w:tcW w:w="7032" w:type="dxa"/>
          </w:tcPr>
          <w:p w:rsidR="00A6151A" w:rsidRPr="00685462" w:rsidRDefault="00EB511D"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3</w:t>
            </w:r>
            <w:r w:rsidR="00A6151A" w:rsidRPr="00685462">
              <w:rPr>
                <w:rFonts w:ascii="Garamond" w:hAnsi="Garamond" w:cs="Times New Roman"/>
                <w:sz w:val="20"/>
                <w:szCs w:val="20"/>
              </w:rPr>
              <w:t xml:space="preserve"> – Implantar o Regimento da SES com atribuições dos departamentos, setores e núcleos, definindo perfil do corpo gerencial.</w:t>
            </w:r>
          </w:p>
        </w:tc>
        <w:tc>
          <w:tcPr>
            <w:tcW w:w="2680"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w:t>
            </w:r>
            <w:r w:rsidR="00A6151A" w:rsidRPr="00685462">
              <w:rPr>
                <w:rFonts w:ascii="Garamond" w:eastAsia="Batang" w:hAnsi="Garamond" w:cs="Times New Roman"/>
                <w:sz w:val="20"/>
                <w:szCs w:val="20"/>
              </w:rPr>
              <w:t>-201</w:t>
            </w:r>
            <w:r w:rsidRPr="00685462">
              <w:rPr>
                <w:rFonts w:ascii="Garamond" w:eastAsia="Batang" w:hAnsi="Garamond" w:cs="Times New Roman"/>
                <w:sz w:val="20"/>
                <w:szCs w:val="20"/>
              </w:rPr>
              <w:t>5</w:t>
            </w:r>
          </w:p>
        </w:tc>
      </w:tr>
      <w:tr w:rsidR="00A6151A" w:rsidRPr="00685462" w:rsidTr="00EB511D">
        <w:tc>
          <w:tcPr>
            <w:tcW w:w="7032" w:type="dxa"/>
          </w:tcPr>
          <w:p w:rsidR="00A6151A" w:rsidRPr="00685462" w:rsidRDefault="00EB511D"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4</w:t>
            </w:r>
            <w:r w:rsidR="00A6151A" w:rsidRPr="00685462">
              <w:rPr>
                <w:rFonts w:ascii="Garamond" w:hAnsi="Garamond" w:cs="Times New Roman"/>
                <w:sz w:val="20"/>
                <w:szCs w:val="20"/>
              </w:rPr>
              <w:t xml:space="preserve"> – Implementar e fortalecer a mesa de negociação permanente para o trabalho em saúde.</w:t>
            </w:r>
          </w:p>
        </w:tc>
        <w:tc>
          <w:tcPr>
            <w:tcW w:w="2680"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Implantar programa de educação permanente e qualificação do trabalho em saúde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rPr>
          <w:trHeight w:val="571"/>
        </w:trPr>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EB511D">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1 – Impl</w:t>
            </w:r>
            <w:r w:rsidR="00EB511D" w:rsidRPr="00685462">
              <w:rPr>
                <w:rFonts w:ascii="Garamond" w:hAnsi="Garamond" w:cs="Times New Roman"/>
                <w:sz w:val="20"/>
                <w:szCs w:val="20"/>
              </w:rPr>
              <w:t>ementar a</w:t>
            </w:r>
            <w:r w:rsidRPr="00685462">
              <w:rPr>
                <w:rFonts w:ascii="Garamond" w:hAnsi="Garamond" w:cs="Times New Roman"/>
                <w:sz w:val="20"/>
                <w:szCs w:val="20"/>
              </w:rPr>
              <w:t xml:space="preserve"> política de educação permanente para o trabalho em saúde.</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EB511D">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2 – Impl</w:t>
            </w:r>
            <w:r w:rsidR="00EB511D" w:rsidRPr="00685462">
              <w:rPr>
                <w:rFonts w:ascii="Garamond" w:hAnsi="Garamond" w:cs="Times New Roman"/>
                <w:sz w:val="20"/>
                <w:szCs w:val="20"/>
              </w:rPr>
              <w:t xml:space="preserve">ementar a </w:t>
            </w:r>
            <w:r w:rsidRPr="00685462">
              <w:rPr>
                <w:rFonts w:ascii="Garamond" w:hAnsi="Garamond" w:cs="Times New Roman"/>
                <w:sz w:val="20"/>
                <w:szCs w:val="20"/>
              </w:rPr>
              <w:t xml:space="preserve"> política de integração ensino/serviço - CIES</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3 – Capacitar os profissionais em áreas técnicas específicas e apoiar a capacitação dos técnicos das SMS</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EB511D">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4 –Apoiar a impl</w:t>
            </w:r>
            <w:r w:rsidR="00EB511D" w:rsidRPr="00685462">
              <w:rPr>
                <w:rFonts w:ascii="Garamond" w:hAnsi="Garamond" w:cs="Times New Roman"/>
                <w:sz w:val="20"/>
                <w:szCs w:val="20"/>
              </w:rPr>
              <w:t>emen</w:t>
            </w:r>
            <w:r w:rsidRPr="00685462">
              <w:rPr>
                <w:rFonts w:ascii="Garamond" w:hAnsi="Garamond" w:cs="Times New Roman"/>
                <w:sz w:val="20"/>
                <w:szCs w:val="20"/>
              </w:rPr>
              <w:t>tação de  programa de residência integrada em saúde nas áreas de formação de interesse da saúde pública, especialmente, da Residência Multiprofissional em Saúde da Família</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FE51D3">
            <w:pPr>
              <w:autoSpaceDE w:val="0"/>
              <w:autoSpaceDN w:val="0"/>
              <w:adjustRightInd w:val="0"/>
              <w:spacing w:after="0"/>
              <w:jc w:val="both"/>
              <w:rPr>
                <w:rFonts w:ascii="Garamond" w:hAnsi="Garamond" w:cs="Times New Roman"/>
                <w:sz w:val="20"/>
                <w:szCs w:val="20"/>
              </w:rPr>
            </w:pPr>
            <w:r w:rsidRPr="00685462">
              <w:rPr>
                <w:rFonts w:ascii="Garamond" w:hAnsi="Garamond" w:cs="Times New Roman"/>
                <w:sz w:val="20"/>
                <w:szCs w:val="20"/>
              </w:rPr>
              <w:t>5. Implementar processo de Educação Permanente – por meio da realização de processos de Formação através da ETSUS – Escola Técnica do SUS</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Desenvolver e modernizar a atuação gerencial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rPr>
          <w:trHeight w:val="571"/>
        </w:trPr>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EB511D">
        <w:trPr>
          <w:trHeight w:val="537"/>
        </w:trPr>
        <w:tc>
          <w:tcPr>
            <w:tcW w:w="7196" w:type="dxa"/>
          </w:tcPr>
          <w:p w:rsidR="00A6151A" w:rsidRPr="00685462" w:rsidRDefault="00A6151A" w:rsidP="00FE51D3">
            <w:pPr>
              <w:autoSpaceDE w:val="0"/>
              <w:autoSpaceDN w:val="0"/>
              <w:adjustRightInd w:val="0"/>
              <w:spacing w:after="0"/>
              <w:jc w:val="both"/>
              <w:rPr>
                <w:rFonts w:ascii="Garamond" w:hAnsi="Garamond" w:cs="Times New Roman"/>
                <w:sz w:val="20"/>
                <w:szCs w:val="20"/>
              </w:rPr>
            </w:pPr>
            <w:r w:rsidRPr="00685462">
              <w:rPr>
                <w:rFonts w:ascii="Garamond" w:hAnsi="Garamond" w:cs="Times New Roman"/>
                <w:sz w:val="20"/>
                <w:szCs w:val="20"/>
              </w:rPr>
              <w:t>1 – Estruturar serviço de acolhimento ao trabalhador em saúde, segundo as diretrizes da PEH</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2 – Revisar, implementar e monitorar fluxograma para processos administrativos</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3 – Elaborar cartilha de direitos e deveres do servidor.</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EB511D">
        <w:trPr>
          <w:trHeight w:val="560"/>
        </w:trPr>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4 – Implantar e implementar política de avaliação institucional do trabalhador em saúde.</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5 – Estruturar sistema de informação, contendo banco de dados dos trabalhadores do SUS Estadual</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EB511D">
        <w:trPr>
          <w:trHeight w:val="497"/>
        </w:trPr>
        <w:tc>
          <w:tcPr>
            <w:tcW w:w="7196"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lastRenderedPageBreak/>
              <w:t>6 – Revisar a cada biênio, dispositivos regulamentares da estrutura organizacional da SES.</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9"/>
              </w:numPr>
              <w:autoSpaceDE w:val="0"/>
              <w:autoSpaceDN w:val="0"/>
              <w:adjustRightInd w:val="0"/>
              <w:spacing w:after="0" w:line="240" w:lineRule="auto"/>
              <w:ind w:left="284" w:hanging="284"/>
              <w:jc w:val="both"/>
              <w:rPr>
                <w:rFonts w:ascii="Garamond" w:hAnsi="Garamond" w:cs="Times New Roman"/>
                <w:sz w:val="20"/>
                <w:szCs w:val="20"/>
              </w:rPr>
            </w:pPr>
            <w:r w:rsidRPr="00685462">
              <w:rPr>
                <w:rFonts w:ascii="Garamond" w:hAnsi="Garamond" w:cs="Times New Roman"/>
                <w:sz w:val="20"/>
                <w:szCs w:val="20"/>
              </w:rPr>
              <w:t>Produzir, reproduzir e disseminar material instrutivo, informativo e educativo sobre políticas, programas e serviços em saúde</w:t>
            </w:r>
          </w:p>
        </w:tc>
        <w:tc>
          <w:tcPr>
            <w:tcW w:w="2725"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rPr>
          <w:rFonts w:ascii="Garamond" w:hAnsi="Garamond" w:cs="Times New Roman"/>
          <w:b/>
          <w:sz w:val="20"/>
          <w:szCs w:val="20"/>
        </w:rPr>
      </w:pPr>
      <w:r w:rsidRPr="00685462">
        <w:rPr>
          <w:rFonts w:ascii="Garamond" w:hAnsi="Garamond" w:cs="Times New Roman"/>
          <w:b/>
          <w:sz w:val="20"/>
          <w:szCs w:val="20"/>
        </w:rPr>
        <w:t>Linha 2 – Gestão de Processos</w:t>
      </w:r>
    </w:p>
    <w:p w:rsidR="00A6151A" w:rsidRPr="00685462" w:rsidRDefault="00A6151A" w:rsidP="00A6151A">
      <w:pPr>
        <w:autoSpaceDE w:val="0"/>
        <w:autoSpaceDN w:val="0"/>
        <w:adjustRightInd w:val="0"/>
        <w:rPr>
          <w:rFonts w:ascii="Garamond" w:hAnsi="Garamond" w:cs="Times New Roman"/>
          <w:b/>
          <w:bCs/>
          <w:sz w:val="20"/>
          <w:szCs w:val="20"/>
        </w:rPr>
      </w:pPr>
      <w:r w:rsidRPr="00685462">
        <w:rPr>
          <w:rFonts w:ascii="Garamond" w:hAnsi="Garamond" w:cs="Times New Roman"/>
          <w:b/>
          <w:bCs/>
          <w:sz w:val="20"/>
          <w:szCs w:val="20"/>
        </w:rPr>
        <w:t>Objetivos Específicos</w:t>
      </w:r>
    </w:p>
    <w:p w:rsidR="00A6151A" w:rsidRPr="00685462" w:rsidRDefault="00A6151A" w:rsidP="009A240B">
      <w:pPr>
        <w:numPr>
          <w:ilvl w:val="0"/>
          <w:numId w:val="45"/>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Aperfeiçoar e consolidar a descentralização do SUS, fortalecendo a gestão estadual e aprimorando os processos de negociação e pactuação, atendendo às necessidades e demandas locais.</w:t>
      </w:r>
    </w:p>
    <w:p w:rsidR="00A6151A" w:rsidRPr="00685462" w:rsidRDefault="00A6151A" w:rsidP="009A240B">
      <w:pPr>
        <w:numPr>
          <w:ilvl w:val="0"/>
          <w:numId w:val="45"/>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Fomentar o desenvolvimento de ações intersetoriais, visando a promoção à saúde através da informação, educação e comunicação, fortalecendo o processo participativo e co-responsável.</w:t>
      </w:r>
    </w:p>
    <w:p w:rsidR="00A6151A" w:rsidRPr="00685462" w:rsidRDefault="00A6151A" w:rsidP="009A240B">
      <w:pPr>
        <w:numPr>
          <w:ilvl w:val="0"/>
          <w:numId w:val="45"/>
        </w:numPr>
        <w:autoSpaceDE w:val="0"/>
        <w:autoSpaceDN w:val="0"/>
        <w:adjustRightInd w:val="0"/>
        <w:spacing w:after="0" w:line="240" w:lineRule="auto"/>
        <w:jc w:val="both"/>
        <w:rPr>
          <w:rFonts w:ascii="Garamond" w:hAnsi="Garamond" w:cs="Times New Roman"/>
          <w:sz w:val="20"/>
          <w:szCs w:val="20"/>
        </w:rPr>
      </w:pPr>
      <w:r w:rsidRPr="00685462">
        <w:rPr>
          <w:rFonts w:ascii="Garamond" w:hAnsi="Garamond" w:cs="Times New Roman"/>
          <w:sz w:val="20"/>
          <w:szCs w:val="20"/>
        </w:rPr>
        <w:t>Monitorar, avaliar e controlar o desenvolvimento da Política Estadual de Saúde, através de metodologias que favoreçam o redimensionamento do processo de trabalho.</w:t>
      </w:r>
    </w:p>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Fortalecer a gestão descentralizada do 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3"/>
        <w:gridCol w:w="2679"/>
      </w:tblGrid>
      <w:tr w:rsidR="00A6151A" w:rsidRPr="00685462" w:rsidTr="00685462">
        <w:trPr>
          <w:trHeight w:val="571"/>
        </w:trPr>
        <w:tc>
          <w:tcPr>
            <w:tcW w:w="7033"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679"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685462">
        <w:tc>
          <w:tcPr>
            <w:tcW w:w="7033"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1 – Redefinir normas e protocolos administrativos da SES, atribuindo maior fluidez de informações e agilizando a tomada de decisões.</w:t>
            </w:r>
          </w:p>
        </w:tc>
        <w:tc>
          <w:tcPr>
            <w:tcW w:w="2679"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685462">
        <w:tc>
          <w:tcPr>
            <w:tcW w:w="7033"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2 – Promover qualificação em gestão participativa para o Conselho Estadual, Conselhos Gestores em 100% das Unidades sob gestão estadual e nas Coordenações Regionais de Saúde da SES</w:t>
            </w:r>
            <w:r w:rsidRPr="00685462">
              <w:rPr>
                <w:rFonts w:ascii="Garamond" w:hAnsi="Garamond" w:cs="Times New Roman"/>
                <w:sz w:val="20"/>
                <w:szCs w:val="20"/>
              </w:rPr>
              <w:tab/>
            </w:r>
          </w:p>
        </w:tc>
        <w:tc>
          <w:tcPr>
            <w:tcW w:w="2679"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685462">
        <w:tc>
          <w:tcPr>
            <w:tcW w:w="7033"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3 – Implementar os Conselhos Gestores locais em unidades sob gestão estadual</w:t>
            </w:r>
          </w:p>
        </w:tc>
        <w:tc>
          <w:tcPr>
            <w:tcW w:w="2679"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685462">
        <w:trPr>
          <w:trHeight w:val="379"/>
        </w:trPr>
        <w:tc>
          <w:tcPr>
            <w:tcW w:w="7033"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4 – Dotar a estrutura gerencial das 11 Coordenações Regionais de Saúde de condições técnicas e operacionais, tornando-os ágeis e resolutivos.</w:t>
            </w:r>
          </w:p>
        </w:tc>
        <w:tc>
          <w:tcPr>
            <w:tcW w:w="2679"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685462">
        <w:trPr>
          <w:trHeight w:val="593"/>
        </w:trPr>
        <w:tc>
          <w:tcPr>
            <w:tcW w:w="7033"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5. Equipar e dotar as instâncias colegiadas de gestão do SUS – CES e CIB de condições operacionais adequadas para seu funcionamento</w:t>
            </w:r>
          </w:p>
        </w:tc>
        <w:tc>
          <w:tcPr>
            <w:tcW w:w="2679"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685462">
        <w:tc>
          <w:tcPr>
            <w:tcW w:w="7033" w:type="dxa"/>
          </w:tcPr>
          <w:p w:rsidR="00A6151A" w:rsidRPr="00685462" w:rsidRDefault="00EB511D" w:rsidP="00EB511D">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6. Apoiar o funcionamento da</w:t>
            </w:r>
            <w:r w:rsidR="00A6151A" w:rsidRPr="00685462">
              <w:rPr>
                <w:rFonts w:ascii="Garamond" w:hAnsi="Garamond" w:cs="Times New Roman"/>
                <w:sz w:val="20"/>
                <w:szCs w:val="20"/>
              </w:rPr>
              <w:t>s</w:t>
            </w:r>
            <w:r w:rsidRPr="00685462">
              <w:rPr>
                <w:rFonts w:ascii="Garamond" w:hAnsi="Garamond" w:cs="Times New Roman"/>
                <w:sz w:val="20"/>
                <w:szCs w:val="20"/>
              </w:rPr>
              <w:t xml:space="preserve"> CIR – Comissões Intergestores Regionais</w:t>
            </w:r>
          </w:p>
        </w:tc>
        <w:tc>
          <w:tcPr>
            <w:tcW w:w="2679"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685462">
        <w:tc>
          <w:tcPr>
            <w:tcW w:w="7033"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7. Atualizar e implementar o Plano Diretor de Regionalização do Estado - PDR</w:t>
            </w:r>
          </w:p>
        </w:tc>
        <w:tc>
          <w:tcPr>
            <w:tcW w:w="2679"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685462">
        <w:tc>
          <w:tcPr>
            <w:tcW w:w="7033" w:type="dxa"/>
          </w:tcPr>
          <w:p w:rsidR="00A6151A" w:rsidRPr="00685462" w:rsidRDefault="00A6151A" w:rsidP="009A240B">
            <w:pPr>
              <w:numPr>
                <w:ilvl w:val="0"/>
                <w:numId w:val="49"/>
              </w:numPr>
              <w:autoSpaceDE w:val="0"/>
              <w:autoSpaceDN w:val="0"/>
              <w:adjustRightInd w:val="0"/>
              <w:spacing w:after="0" w:line="240" w:lineRule="auto"/>
              <w:ind w:left="0" w:firstLine="0"/>
              <w:jc w:val="both"/>
              <w:rPr>
                <w:rFonts w:ascii="Garamond" w:hAnsi="Garamond" w:cs="Times New Roman"/>
                <w:sz w:val="20"/>
                <w:szCs w:val="20"/>
              </w:rPr>
            </w:pPr>
            <w:r w:rsidRPr="00685462">
              <w:rPr>
                <w:rFonts w:ascii="Garamond" w:hAnsi="Garamond" w:cs="Times New Roman"/>
                <w:sz w:val="20"/>
                <w:szCs w:val="20"/>
              </w:rPr>
              <w:t xml:space="preserve">Apoiar e assessorar tecnicamente por meio dos recursos provenientes do PlanejaSUS a estruturação das áreas de planejamento das SMS, inclusive com a capacitação dos técnicos locais </w:t>
            </w:r>
          </w:p>
        </w:tc>
        <w:tc>
          <w:tcPr>
            <w:tcW w:w="2679"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685462">
        <w:tc>
          <w:tcPr>
            <w:tcW w:w="7033" w:type="dxa"/>
          </w:tcPr>
          <w:p w:rsidR="00A6151A" w:rsidRPr="00685462" w:rsidRDefault="00A6151A" w:rsidP="009A240B">
            <w:pPr>
              <w:numPr>
                <w:ilvl w:val="0"/>
                <w:numId w:val="49"/>
              </w:numPr>
              <w:autoSpaceDE w:val="0"/>
              <w:autoSpaceDN w:val="0"/>
              <w:adjustRightInd w:val="0"/>
              <w:spacing w:after="0" w:line="240" w:lineRule="auto"/>
              <w:ind w:left="0" w:firstLine="0"/>
              <w:jc w:val="both"/>
              <w:rPr>
                <w:rFonts w:ascii="Garamond" w:hAnsi="Garamond" w:cs="Times New Roman"/>
                <w:sz w:val="20"/>
                <w:szCs w:val="20"/>
              </w:rPr>
            </w:pPr>
            <w:r w:rsidRPr="00685462">
              <w:rPr>
                <w:rFonts w:ascii="Garamond" w:hAnsi="Garamond" w:cs="Times New Roman"/>
                <w:sz w:val="20"/>
                <w:szCs w:val="20"/>
              </w:rPr>
              <w:t>Readequar e modernizar a infra-estrutura e os equipamentos da SES garantindo melhoria da ambiência e das condições de trabalho</w:t>
            </w:r>
          </w:p>
        </w:tc>
        <w:tc>
          <w:tcPr>
            <w:tcW w:w="2679"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685462">
        <w:tc>
          <w:tcPr>
            <w:tcW w:w="7033" w:type="dxa"/>
          </w:tcPr>
          <w:p w:rsidR="00A6151A" w:rsidRPr="00685462" w:rsidRDefault="00A6151A" w:rsidP="009A240B">
            <w:pPr>
              <w:numPr>
                <w:ilvl w:val="0"/>
                <w:numId w:val="49"/>
              </w:numPr>
              <w:autoSpaceDE w:val="0"/>
              <w:autoSpaceDN w:val="0"/>
              <w:adjustRightInd w:val="0"/>
              <w:spacing w:after="0" w:line="240" w:lineRule="auto"/>
              <w:ind w:left="0" w:firstLine="0"/>
              <w:jc w:val="both"/>
              <w:rPr>
                <w:rFonts w:ascii="Garamond" w:hAnsi="Garamond" w:cs="Times New Roman"/>
                <w:sz w:val="20"/>
                <w:szCs w:val="20"/>
              </w:rPr>
            </w:pPr>
            <w:r w:rsidRPr="00685462">
              <w:rPr>
                <w:rFonts w:ascii="Garamond" w:hAnsi="Garamond" w:cs="Times New Roman"/>
                <w:sz w:val="20"/>
                <w:szCs w:val="20"/>
              </w:rPr>
              <w:t xml:space="preserve"> Viabilizar, em parceria com instituições formadoras a realização de processos de capacitação, no nível Especialização – na área de Gestão de Serviços e de Planejamento e Programação em saúde por meio dos recursos do PlanejaSUS</w:t>
            </w:r>
          </w:p>
        </w:tc>
        <w:tc>
          <w:tcPr>
            <w:tcW w:w="2679"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685462">
        <w:tc>
          <w:tcPr>
            <w:tcW w:w="7033" w:type="dxa"/>
          </w:tcPr>
          <w:p w:rsidR="00A6151A" w:rsidRPr="00685462" w:rsidRDefault="00A6151A" w:rsidP="009A240B">
            <w:pPr>
              <w:numPr>
                <w:ilvl w:val="0"/>
                <w:numId w:val="49"/>
              </w:numPr>
              <w:autoSpaceDE w:val="0"/>
              <w:autoSpaceDN w:val="0"/>
              <w:adjustRightInd w:val="0"/>
              <w:spacing w:after="0" w:line="240" w:lineRule="auto"/>
              <w:ind w:left="0" w:firstLine="0"/>
              <w:jc w:val="both"/>
              <w:rPr>
                <w:rFonts w:ascii="Garamond" w:hAnsi="Garamond" w:cs="Times New Roman"/>
                <w:sz w:val="20"/>
                <w:szCs w:val="20"/>
              </w:rPr>
            </w:pPr>
            <w:r w:rsidRPr="00685462">
              <w:rPr>
                <w:rFonts w:ascii="Garamond" w:hAnsi="Garamond" w:cs="Times New Roman"/>
                <w:sz w:val="20"/>
                <w:szCs w:val="20"/>
              </w:rPr>
              <w:t xml:space="preserve"> Estimular, apoiar e assessorar tecnicamente as SMS na </w:t>
            </w:r>
            <w:r w:rsidR="00EB511D" w:rsidRPr="00685462">
              <w:rPr>
                <w:rFonts w:ascii="Garamond" w:hAnsi="Garamond" w:cs="Times New Roman"/>
                <w:sz w:val="20"/>
                <w:szCs w:val="20"/>
              </w:rPr>
              <w:t>formalização do COAP – Contrato Organizativo de Ação Pública de Saúde</w:t>
            </w:r>
          </w:p>
        </w:tc>
        <w:tc>
          <w:tcPr>
            <w:tcW w:w="2679" w:type="dxa"/>
          </w:tcPr>
          <w:p w:rsidR="00A6151A" w:rsidRPr="00685462" w:rsidRDefault="00EB511D"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Default="00A6151A" w:rsidP="00A6151A">
      <w:pPr>
        <w:rPr>
          <w:rFonts w:ascii="Garamond" w:hAnsi="Garamond" w:cs="Times New Roman"/>
          <w:b/>
          <w:sz w:val="20"/>
          <w:szCs w:val="20"/>
        </w:rPr>
      </w:pPr>
    </w:p>
    <w:p w:rsidR="00F04533" w:rsidRPr="00685462" w:rsidRDefault="00F04533" w:rsidP="00A6151A">
      <w:pPr>
        <w:rPr>
          <w:rFonts w:ascii="Garamond" w:hAnsi="Garamond" w:cs="Times New Roman"/>
          <w:b/>
          <w:sz w:val="20"/>
          <w:szCs w:val="20"/>
        </w:rPr>
      </w:pPr>
    </w:p>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Aprimorar as instâncias e processos de participação social, instrumentalizando o cidadão e profissionais na defesa do 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rPr>
          <w:trHeight w:val="571"/>
        </w:trPr>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F01412">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1 .Impl</w:t>
            </w:r>
            <w:r w:rsidR="00F01412" w:rsidRPr="00685462">
              <w:rPr>
                <w:rFonts w:ascii="Garamond" w:hAnsi="Garamond" w:cs="Times New Roman"/>
                <w:sz w:val="20"/>
                <w:szCs w:val="20"/>
              </w:rPr>
              <w:t>ementar</w:t>
            </w:r>
            <w:r w:rsidRPr="00685462">
              <w:rPr>
                <w:rFonts w:ascii="Garamond" w:hAnsi="Garamond" w:cs="Times New Roman"/>
                <w:sz w:val="20"/>
                <w:szCs w:val="20"/>
              </w:rPr>
              <w:t xml:space="preserve"> o Sistema Estadual de Ouvidoria em Saúde nas unidades rede estadual e na sede da SES.</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2. Criar e distribuir manual do usuário, atendendo, em especial, a população que utiliza os serviços públicos municipais de saúde.</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4 . Apoiar e Realizar Eventos que discutam a temática Saúde (Conferências Estaduais e Municipais), articulando as discussões a partir de plenárias regionais</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379"/>
        </w:trPr>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5.  Desenvolver programa básico de capacitação para profissionais integrantes de veículos de comunicação popular (rádios comunitárias, jornais de bairro, etc.).</w:t>
            </w:r>
          </w:p>
        </w:tc>
        <w:tc>
          <w:tcPr>
            <w:tcW w:w="2725" w:type="dxa"/>
          </w:tcPr>
          <w:p w:rsidR="00A6151A" w:rsidRPr="00685462" w:rsidRDefault="00F01412" w:rsidP="00F01412">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6. Implementar a Política de Gestão Estraté</w:t>
            </w:r>
            <w:r w:rsidR="00F01412" w:rsidRPr="00685462">
              <w:rPr>
                <w:rFonts w:ascii="Garamond" w:hAnsi="Garamond" w:cs="Times New Roman"/>
                <w:sz w:val="20"/>
                <w:szCs w:val="20"/>
              </w:rPr>
              <w:t>gica e Participativa - P</w:t>
            </w:r>
            <w:r w:rsidRPr="00685462">
              <w:rPr>
                <w:rFonts w:ascii="Garamond" w:hAnsi="Garamond" w:cs="Times New Roman"/>
                <w:sz w:val="20"/>
                <w:szCs w:val="20"/>
              </w:rPr>
              <w:t>articipaSUS</w:t>
            </w:r>
          </w:p>
        </w:tc>
        <w:tc>
          <w:tcPr>
            <w:tcW w:w="2725" w:type="dxa"/>
          </w:tcPr>
          <w:p w:rsidR="00A6151A" w:rsidRPr="00685462" w:rsidRDefault="00F01412" w:rsidP="00F01412">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7. Apoiar por meio de recursos da ParticipaSUS a realização de eventos e a participação de representações de segmentos populacionais especiais (negros, LGBT e outros) em discussões que ampliem a inclusão  e participação na tomada de decisão quanto às diretrizes da Política de Saúde</w:t>
            </w:r>
          </w:p>
        </w:tc>
        <w:tc>
          <w:tcPr>
            <w:tcW w:w="2725" w:type="dxa"/>
          </w:tcPr>
          <w:p w:rsidR="00F01412" w:rsidRPr="00685462" w:rsidRDefault="00F01412" w:rsidP="00F01412">
            <w:pPr>
              <w:autoSpaceDE w:val="0"/>
              <w:autoSpaceDN w:val="0"/>
              <w:adjustRightInd w:val="0"/>
              <w:jc w:val="center"/>
              <w:rPr>
                <w:rFonts w:ascii="Garamond" w:eastAsia="Batang" w:hAnsi="Garamond" w:cs="Times New Roman"/>
                <w:sz w:val="20"/>
                <w:szCs w:val="20"/>
              </w:rPr>
            </w:pPr>
          </w:p>
          <w:p w:rsidR="00A6151A" w:rsidRPr="00685462" w:rsidRDefault="00F01412" w:rsidP="00F01412">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37"/>
              </w:numPr>
              <w:autoSpaceDE w:val="0"/>
              <w:autoSpaceDN w:val="0"/>
              <w:adjustRightInd w:val="0"/>
              <w:spacing w:after="0" w:line="240" w:lineRule="auto"/>
              <w:ind w:left="0" w:firstLine="0"/>
              <w:jc w:val="both"/>
              <w:rPr>
                <w:rFonts w:ascii="Garamond" w:hAnsi="Garamond" w:cs="Times New Roman"/>
                <w:sz w:val="20"/>
                <w:szCs w:val="20"/>
              </w:rPr>
            </w:pPr>
            <w:r w:rsidRPr="00685462">
              <w:rPr>
                <w:rFonts w:ascii="Garamond" w:hAnsi="Garamond" w:cs="Times New Roman"/>
                <w:sz w:val="20"/>
                <w:szCs w:val="20"/>
              </w:rPr>
              <w:t xml:space="preserve"> Realizar contratação de Consultores no âmbito da ParticipaSUS  para efetivação do Sistema Estadual de Ouvidoria do SUS</w:t>
            </w:r>
          </w:p>
        </w:tc>
        <w:tc>
          <w:tcPr>
            <w:tcW w:w="2725" w:type="dxa"/>
          </w:tcPr>
          <w:p w:rsidR="00A6151A" w:rsidRPr="00685462" w:rsidRDefault="00F01412" w:rsidP="00F01412">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37"/>
              </w:numPr>
              <w:autoSpaceDE w:val="0"/>
              <w:autoSpaceDN w:val="0"/>
              <w:adjustRightInd w:val="0"/>
              <w:spacing w:after="0" w:line="240" w:lineRule="auto"/>
              <w:ind w:left="284" w:hanging="284"/>
              <w:jc w:val="both"/>
              <w:rPr>
                <w:rFonts w:ascii="Garamond" w:hAnsi="Garamond" w:cs="Times New Roman"/>
                <w:sz w:val="20"/>
                <w:szCs w:val="20"/>
              </w:rPr>
            </w:pPr>
            <w:r w:rsidRPr="00685462">
              <w:rPr>
                <w:rFonts w:ascii="Garamond" w:hAnsi="Garamond" w:cs="Times New Roman"/>
                <w:sz w:val="20"/>
                <w:szCs w:val="20"/>
              </w:rPr>
              <w:t>Fomentar a implementação do Sistema Estadual de Auditoria</w:t>
            </w:r>
          </w:p>
        </w:tc>
        <w:tc>
          <w:tcPr>
            <w:tcW w:w="2725" w:type="dxa"/>
          </w:tcPr>
          <w:p w:rsidR="00A6151A" w:rsidRPr="00685462" w:rsidRDefault="00F01412" w:rsidP="00F01412">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Implantar rede de informações para a gestão do SUS e atenção integral à saúde.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rPr>
          <w:trHeight w:val="571"/>
        </w:trPr>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1 – Informatizar 100% das unidades de saúde sob gestão estadual</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2 – Efetivar um sistema de comunicação informatizado (conectividade) entre as unidades e o nível regional e central da SES</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 xml:space="preserve">3 –Apoiar as SMS na implantação e implementação d o cartão SUS através do cadastramento e processamento dos dados </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Qualificar e humanizar a atenção e a gestão em saúde.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rPr>
          <w:trHeight w:val="571"/>
        </w:trPr>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1 – Implementar e qualificar o Comitê Estadual de Humanização</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hAnsi="Garamond" w:cs="Times New Roman"/>
                <w:sz w:val="20"/>
                <w:szCs w:val="20"/>
              </w:rPr>
              <w:t>2 – Implantar o Núcleo de Acolhimento ao Servidor no âmbito da SES</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rPr>
                <w:rFonts w:ascii="Garamond" w:eastAsia="Batang" w:hAnsi="Garamond" w:cs="Times New Roman"/>
                <w:sz w:val="20"/>
                <w:szCs w:val="20"/>
              </w:rPr>
            </w:pPr>
            <w:r w:rsidRPr="00685462">
              <w:rPr>
                <w:rFonts w:ascii="Garamond" w:hAnsi="Garamond" w:cs="Times New Roman"/>
                <w:sz w:val="20"/>
                <w:szCs w:val="20"/>
              </w:rPr>
              <w:t>3 – Criar Grupo de Trabalho de Humanização em 100% das unidades de saúde sob gestão estadual</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379"/>
        </w:trPr>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lastRenderedPageBreak/>
              <w:t>4 – Implantar acolhimento com classificação de risco nas Unidades de Saúde sob gestão estadual e nas Unidades de Pronto Atendimento a serem implantadas</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5. Disseminar a P.E.Humanização junto  às SMS  por meio da realização de Oficinas de Sensibilização e desenvolvimento de Projetos sobre a temática em parcerias com outras instância e atores (Universidades, Faculdades, Serviços Privados de Saúde, etc)</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F01412">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6. Realizar por meio de recursos da ParticipaSUS</w:t>
            </w:r>
            <w:r w:rsidR="00F01412" w:rsidRPr="00685462">
              <w:rPr>
                <w:rFonts w:ascii="Garamond" w:hAnsi="Garamond" w:cs="Times New Roman"/>
                <w:sz w:val="20"/>
                <w:szCs w:val="20"/>
              </w:rPr>
              <w:t xml:space="preserve">2ª turma </w:t>
            </w:r>
            <w:r w:rsidRPr="00685462">
              <w:rPr>
                <w:rFonts w:ascii="Garamond" w:hAnsi="Garamond" w:cs="Times New Roman"/>
                <w:sz w:val="20"/>
                <w:szCs w:val="20"/>
              </w:rPr>
              <w:t>de Formação de Apoiadores para os serviços de saúde de âmbito estadual e/ou municipal mediante diretrizes acordadas em projeto técnico a ser elaborado.</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rPr>
          <w:rFonts w:ascii="Garamond" w:hAnsi="Garamond" w:cs="Times New Roman"/>
          <w:b/>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Estimular a formação de consciência sanitária em vigilância à saúde.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2"/>
        <w:gridCol w:w="2680"/>
      </w:tblGrid>
      <w:tr w:rsidR="00A6151A" w:rsidRPr="00685462" w:rsidTr="00685462">
        <w:trPr>
          <w:trHeight w:val="571"/>
        </w:trPr>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9A240B">
            <w:pPr>
              <w:numPr>
                <w:ilvl w:val="0"/>
                <w:numId w:val="46"/>
              </w:numPr>
              <w:autoSpaceDE w:val="0"/>
              <w:autoSpaceDN w:val="0"/>
              <w:adjustRightInd w:val="0"/>
              <w:spacing w:after="0" w:line="240" w:lineRule="auto"/>
              <w:ind w:left="142" w:firstLine="0"/>
              <w:jc w:val="both"/>
              <w:rPr>
                <w:rFonts w:ascii="Garamond" w:hAnsi="Garamond" w:cs="Times New Roman"/>
                <w:sz w:val="20"/>
                <w:szCs w:val="20"/>
              </w:rPr>
            </w:pPr>
            <w:r w:rsidRPr="00685462">
              <w:rPr>
                <w:rFonts w:ascii="Garamond" w:hAnsi="Garamond" w:cs="Times New Roman"/>
                <w:sz w:val="20"/>
                <w:szCs w:val="20"/>
              </w:rPr>
              <w:t>Criar e manter canais de comunicação de massa, abordando, principalmente, temas associados à vigilância à saúde (coluna no jornal, programa de rádio e TV e página na WEB).</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6"/>
              </w:numPr>
              <w:autoSpaceDE w:val="0"/>
              <w:autoSpaceDN w:val="0"/>
              <w:adjustRightInd w:val="0"/>
              <w:spacing w:after="0" w:line="240" w:lineRule="auto"/>
              <w:ind w:left="426" w:hanging="284"/>
              <w:jc w:val="both"/>
              <w:rPr>
                <w:rFonts w:ascii="Garamond" w:eastAsia="Batang" w:hAnsi="Garamond" w:cs="Times New Roman"/>
                <w:sz w:val="20"/>
                <w:szCs w:val="20"/>
              </w:rPr>
            </w:pPr>
            <w:r w:rsidRPr="00685462">
              <w:rPr>
                <w:rFonts w:ascii="Garamond" w:hAnsi="Garamond" w:cs="Times New Roman"/>
                <w:sz w:val="20"/>
                <w:szCs w:val="20"/>
              </w:rPr>
              <w:t>Promover mecanismos de disseminação ampla, rápida e sistemática junto à sociedade, de informações de interesse da saúde pública, principalmente comunicações de risco, esclarecimentos sanitários e outros.</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Fortalecer o processo de educação popular em saúde com a prática da gestão Participativa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rPr>
          <w:trHeight w:val="571"/>
        </w:trPr>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1 – Criar fóruns eventuais e permanentes, fomentando discussões temáticas referentes às questões de vida e saúde, com caráter intersetorialnos níveis local, regional e estadual</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2 – Efetivar a Política de Educação Popular em Saúde, garantindo recursos materiais, tecnológicos e metodológicos, envolvendo profissionais qualificados e representantes do segmento de usuários do SUS.</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sz w:val="20"/>
          <w:szCs w:val="20"/>
        </w:rPr>
      </w:pPr>
    </w:p>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Monitorar, avaliar e controlar as ações desenvolvidas no 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1"/>
        <w:gridCol w:w="2681"/>
      </w:tblGrid>
      <w:tr w:rsidR="00A6151A" w:rsidRPr="00685462" w:rsidTr="00685462">
        <w:trPr>
          <w:trHeight w:val="571"/>
        </w:trPr>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sz w:val="20"/>
                <w:szCs w:val="20"/>
              </w:rPr>
              <w:t>1. Constituir comissão permanente de avaliação da Política Estadual de Saúde.</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A6151A">
            <w:pPr>
              <w:autoSpaceDE w:val="0"/>
              <w:autoSpaceDN w:val="0"/>
              <w:adjustRightInd w:val="0"/>
              <w:jc w:val="both"/>
              <w:rPr>
                <w:rFonts w:ascii="Garamond" w:eastAsia="Batang" w:hAnsi="Garamond" w:cs="Times New Roman"/>
                <w:sz w:val="20"/>
                <w:szCs w:val="20"/>
              </w:rPr>
            </w:pPr>
            <w:r w:rsidRPr="00685462">
              <w:rPr>
                <w:rFonts w:ascii="Garamond" w:hAnsi="Garamond" w:cs="Times New Roman"/>
                <w:sz w:val="20"/>
                <w:szCs w:val="20"/>
              </w:rPr>
              <w:t>2.   Capacitar dos profissionais da SES em informática e em outras áreas referentes a processos administrativos de trabalho em parceria com a Escola de Governo.</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6"/>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hAnsi="Garamond" w:cs="Times New Roman"/>
                <w:sz w:val="20"/>
                <w:szCs w:val="20"/>
              </w:rPr>
              <w:t>Oferecer treinamento de ingresso a todos os recém-contratados incluindo a temática integrante da Política Estadual de Saúde em sua totalidade.</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379"/>
        </w:trPr>
        <w:tc>
          <w:tcPr>
            <w:tcW w:w="7196" w:type="dxa"/>
          </w:tcPr>
          <w:p w:rsidR="00A6151A" w:rsidRPr="00685462" w:rsidRDefault="00A6151A" w:rsidP="009A240B">
            <w:pPr>
              <w:numPr>
                <w:ilvl w:val="0"/>
                <w:numId w:val="46"/>
              </w:numPr>
              <w:autoSpaceDE w:val="0"/>
              <w:autoSpaceDN w:val="0"/>
              <w:adjustRightInd w:val="0"/>
              <w:spacing w:after="0" w:line="240" w:lineRule="auto"/>
              <w:ind w:left="284" w:hanging="284"/>
              <w:jc w:val="both"/>
              <w:rPr>
                <w:rFonts w:ascii="Garamond" w:eastAsia="Batang" w:hAnsi="Garamond" w:cs="Times New Roman"/>
                <w:sz w:val="20"/>
                <w:szCs w:val="20"/>
              </w:rPr>
            </w:pPr>
            <w:r w:rsidRPr="00685462">
              <w:rPr>
                <w:rFonts w:ascii="Garamond" w:eastAsia="Batang" w:hAnsi="Garamond" w:cs="Times New Roman"/>
                <w:sz w:val="20"/>
                <w:szCs w:val="20"/>
              </w:rPr>
              <w:t xml:space="preserve"> Realizar Evento de abrangência interestadual para discussão da temática Monitoramento e Avaliação</w:t>
            </w:r>
          </w:p>
        </w:tc>
        <w:tc>
          <w:tcPr>
            <w:tcW w:w="2725" w:type="dxa"/>
          </w:tcPr>
          <w:p w:rsidR="00A6151A" w:rsidRPr="00685462" w:rsidRDefault="00F01412" w:rsidP="00A6151A">
            <w:pPr>
              <w:autoSpaceDE w:val="0"/>
              <w:autoSpaceDN w:val="0"/>
              <w:adjustRightInd w:val="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A6151A" w:rsidRPr="00685462" w:rsidRDefault="00A6151A" w:rsidP="00A6151A">
      <w:pPr>
        <w:autoSpaceDE w:val="0"/>
        <w:autoSpaceDN w:val="0"/>
        <w:adjustRightInd w:val="0"/>
        <w:rPr>
          <w:rFonts w:ascii="Garamond" w:hAnsi="Garamond" w:cs="Times New Roman"/>
          <w:b/>
          <w:bCs/>
          <w:sz w:val="20"/>
          <w:szCs w:val="20"/>
        </w:rPr>
      </w:pPr>
    </w:p>
    <w:p w:rsidR="00A6151A" w:rsidRPr="00685462" w:rsidRDefault="00A6151A" w:rsidP="00A6151A">
      <w:pPr>
        <w:autoSpaceDE w:val="0"/>
        <w:autoSpaceDN w:val="0"/>
        <w:adjustRightInd w:val="0"/>
        <w:rPr>
          <w:rFonts w:ascii="Garamond" w:hAnsi="Garamond" w:cs="Times New Roman"/>
          <w:b/>
          <w:bCs/>
          <w:sz w:val="20"/>
          <w:szCs w:val="20"/>
        </w:rPr>
      </w:pPr>
      <w:r w:rsidRPr="00685462">
        <w:rPr>
          <w:rFonts w:ascii="Garamond" w:hAnsi="Garamond" w:cs="Times New Roman"/>
          <w:b/>
          <w:bCs/>
          <w:sz w:val="20"/>
          <w:szCs w:val="20"/>
        </w:rPr>
        <w:lastRenderedPageBreak/>
        <w:t>3 ª Linha- Investimento em Saúde</w:t>
      </w:r>
    </w:p>
    <w:p w:rsidR="00A6151A" w:rsidRPr="00685462" w:rsidRDefault="00A6151A" w:rsidP="00A6151A">
      <w:pPr>
        <w:autoSpaceDE w:val="0"/>
        <w:autoSpaceDN w:val="0"/>
        <w:adjustRightInd w:val="0"/>
        <w:rPr>
          <w:rFonts w:ascii="Garamond" w:hAnsi="Garamond" w:cs="Times New Roman"/>
          <w:b/>
          <w:bCs/>
          <w:sz w:val="20"/>
          <w:szCs w:val="20"/>
        </w:rPr>
      </w:pPr>
      <w:r w:rsidRPr="00685462">
        <w:rPr>
          <w:rFonts w:ascii="Garamond" w:hAnsi="Garamond" w:cs="Times New Roman"/>
          <w:b/>
          <w:bCs/>
          <w:sz w:val="20"/>
          <w:szCs w:val="20"/>
        </w:rPr>
        <w:t>Objetivo Específico</w:t>
      </w:r>
    </w:p>
    <w:p w:rsidR="00A6151A" w:rsidRPr="00685462" w:rsidRDefault="00A6151A" w:rsidP="009A240B">
      <w:pPr>
        <w:numPr>
          <w:ilvl w:val="0"/>
          <w:numId w:val="47"/>
        </w:numPr>
        <w:autoSpaceDE w:val="0"/>
        <w:autoSpaceDN w:val="0"/>
        <w:adjustRightInd w:val="0"/>
        <w:spacing w:after="0" w:line="240" w:lineRule="auto"/>
        <w:ind w:left="709" w:hanging="283"/>
        <w:jc w:val="both"/>
        <w:rPr>
          <w:rFonts w:ascii="Garamond" w:hAnsi="Garamond" w:cs="Times New Roman"/>
          <w:sz w:val="20"/>
          <w:szCs w:val="20"/>
        </w:rPr>
      </w:pPr>
      <w:r w:rsidRPr="00685462">
        <w:rPr>
          <w:rFonts w:ascii="Garamond" w:hAnsi="Garamond" w:cs="Times New Roman"/>
          <w:sz w:val="20"/>
          <w:szCs w:val="20"/>
        </w:rPr>
        <w:t>Institucionalizar uma política de economia na saúde, com a perspectiva de financiamento eqüitativo e eficiente do sistema, controlando custos propiciando a discussão compartilhada de orçamento e investimento, redimensionando a prática de gestão.</w:t>
      </w:r>
    </w:p>
    <w:p w:rsidR="00A6151A" w:rsidRPr="00685462" w:rsidRDefault="00A6151A" w:rsidP="00A6151A">
      <w:pPr>
        <w:autoSpaceDE w:val="0"/>
        <w:autoSpaceDN w:val="0"/>
        <w:adjustRightInd w:val="0"/>
        <w:jc w:val="both"/>
        <w:rPr>
          <w:rFonts w:ascii="Garamond" w:hAnsi="Garamond" w:cs="Times New Roman"/>
          <w:b/>
          <w:bCs/>
          <w:sz w:val="20"/>
          <w:szCs w:val="20"/>
        </w:rPr>
      </w:pPr>
    </w:p>
    <w:p w:rsidR="00A6151A" w:rsidRPr="00685462" w:rsidRDefault="00A6151A" w:rsidP="00A6151A">
      <w:pPr>
        <w:autoSpaceDE w:val="0"/>
        <w:autoSpaceDN w:val="0"/>
        <w:adjustRightInd w:val="0"/>
        <w:jc w:val="both"/>
        <w:rPr>
          <w:rFonts w:ascii="Garamond" w:hAnsi="Garamond" w:cs="Times New Roman"/>
          <w:sz w:val="20"/>
          <w:szCs w:val="20"/>
        </w:rPr>
      </w:pPr>
      <w:r w:rsidRPr="00685462">
        <w:rPr>
          <w:rFonts w:ascii="Garamond" w:hAnsi="Garamond" w:cs="Times New Roman"/>
          <w:b/>
          <w:bCs/>
          <w:sz w:val="20"/>
          <w:szCs w:val="20"/>
        </w:rPr>
        <w:t xml:space="preserve">DIRETRIZ: </w:t>
      </w:r>
      <w:r w:rsidRPr="00685462">
        <w:rPr>
          <w:rFonts w:ascii="Garamond" w:hAnsi="Garamond" w:cs="Times New Roman"/>
          <w:sz w:val="20"/>
          <w:szCs w:val="20"/>
        </w:rPr>
        <w:t>Instrumentalizar a gestão para desenvolver ações de investimento e custeio do Sistema Estadual de Saúde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3"/>
        <w:gridCol w:w="2679"/>
      </w:tblGrid>
      <w:tr w:rsidR="00A6151A" w:rsidRPr="00685462" w:rsidTr="00685462">
        <w:trPr>
          <w:trHeight w:val="571"/>
        </w:trPr>
        <w:tc>
          <w:tcPr>
            <w:tcW w:w="7196"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META</w:t>
            </w:r>
          </w:p>
        </w:tc>
        <w:tc>
          <w:tcPr>
            <w:tcW w:w="2725" w:type="dxa"/>
            <w:shd w:val="clear" w:color="auto" w:fill="F2F2F2" w:themeFill="background1" w:themeFillShade="F2"/>
          </w:tcPr>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p>
          <w:p w:rsidR="00A6151A" w:rsidRPr="00685462" w:rsidRDefault="00A6151A" w:rsidP="00A6151A">
            <w:pPr>
              <w:autoSpaceDE w:val="0"/>
              <w:autoSpaceDN w:val="0"/>
              <w:adjustRightInd w:val="0"/>
              <w:jc w:val="center"/>
              <w:rPr>
                <w:rFonts w:ascii="Garamond" w:eastAsia="Batang" w:hAnsi="Garamond" w:cs="Times New Roman"/>
                <w:b/>
                <w:color w:val="000000"/>
                <w:sz w:val="20"/>
                <w:szCs w:val="20"/>
              </w:rPr>
            </w:pPr>
            <w:r w:rsidRPr="00685462">
              <w:rPr>
                <w:rFonts w:ascii="Garamond" w:eastAsia="Batang" w:hAnsi="Garamond" w:cs="Times New Roman"/>
                <w:b/>
                <w:color w:val="000000"/>
                <w:sz w:val="20"/>
                <w:szCs w:val="20"/>
              </w:rPr>
              <w:t>PERÍODO</w:t>
            </w:r>
          </w:p>
        </w:tc>
      </w:tr>
      <w:tr w:rsidR="00A6151A" w:rsidRPr="00685462" w:rsidTr="00A6151A">
        <w:tc>
          <w:tcPr>
            <w:tcW w:w="7196" w:type="dxa"/>
          </w:tcPr>
          <w:p w:rsidR="00A6151A" w:rsidRPr="00685462" w:rsidRDefault="00A6151A" w:rsidP="009A240B">
            <w:pPr>
              <w:numPr>
                <w:ilvl w:val="0"/>
                <w:numId w:val="48"/>
              </w:numPr>
              <w:autoSpaceDE w:val="0"/>
              <w:autoSpaceDN w:val="0"/>
              <w:adjustRightInd w:val="0"/>
              <w:spacing w:after="0" w:line="240" w:lineRule="auto"/>
              <w:ind w:left="426" w:hanging="284"/>
              <w:jc w:val="both"/>
              <w:rPr>
                <w:rFonts w:ascii="Garamond" w:hAnsi="Garamond" w:cs="Times New Roman"/>
                <w:sz w:val="20"/>
                <w:szCs w:val="20"/>
              </w:rPr>
            </w:pPr>
            <w:r w:rsidRPr="00685462">
              <w:rPr>
                <w:rFonts w:ascii="Garamond" w:hAnsi="Garamond" w:cs="Times New Roman"/>
                <w:sz w:val="20"/>
                <w:szCs w:val="20"/>
              </w:rPr>
              <w:t xml:space="preserve"> Atualizar o Plano Diretor de Investimento em Saúde</w:t>
            </w:r>
          </w:p>
        </w:tc>
        <w:tc>
          <w:tcPr>
            <w:tcW w:w="2725" w:type="dxa"/>
          </w:tcPr>
          <w:p w:rsidR="00A6151A" w:rsidRPr="00685462" w:rsidRDefault="00F01412" w:rsidP="00A6151A">
            <w:pPr>
              <w:autoSpaceDE w:val="0"/>
              <w:autoSpaceDN w:val="0"/>
              <w:adjustRightInd w:val="0"/>
              <w:ind w:left="36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8"/>
              </w:numPr>
              <w:autoSpaceDE w:val="0"/>
              <w:autoSpaceDN w:val="0"/>
              <w:adjustRightInd w:val="0"/>
              <w:spacing w:after="0" w:line="240" w:lineRule="auto"/>
              <w:ind w:left="426" w:hanging="284"/>
              <w:jc w:val="both"/>
              <w:rPr>
                <w:rFonts w:ascii="Garamond" w:eastAsia="Batang" w:hAnsi="Garamond" w:cs="Times New Roman"/>
                <w:sz w:val="20"/>
                <w:szCs w:val="20"/>
              </w:rPr>
            </w:pPr>
            <w:r w:rsidRPr="00685462">
              <w:rPr>
                <w:rFonts w:ascii="Garamond" w:hAnsi="Garamond" w:cs="Times New Roman"/>
                <w:sz w:val="20"/>
                <w:szCs w:val="20"/>
              </w:rPr>
              <w:t xml:space="preserve">Criar Comitê Estadual de Monitoramento de Investimento em Saúde </w:t>
            </w:r>
          </w:p>
        </w:tc>
        <w:tc>
          <w:tcPr>
            <w:tcW w:w="2725" w:type="dxa"/>
          </w:tcPr>
          <w:p w:rsidR="00A6151A" w:rsidRPr="00685462" w:rsidRDefault="00F01412" w:rsidP="00A6151A">
            <w:pPr>
              <w:autoSpaceDE w:val="0"/>
              <w:autoSpaceDN w:val="0"/>
              <w:adjustRightInd w:val="0"/>
              <w:ind w:left="36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c>
          <w:tcPr>
            <w:tcW w:w="7196" w:type="dxa"/>
          </w:tcPr>
          <w:p w:rsidR="00A6151A" w:rsidRPr="00685462" w:rsidRDefault="00A6151A" w:rsidP="009A240B">
            <w:pPr>
              <w:numPr>
                <w:ilvl w:val="0"/>
                <w:numId w:val="48"/>
              </w:numPr>
              <w:autoSpaceDE w:val="0"/>
              <w:autoSpaceDN w:val="0"/>
              <w:adjustRightInd w:val="0"/>
              <w:spacing w:after="0" w:line="240" w:lineRule="auto"/>
              <w:ind w:left="426" w:hanging="284"/>
              <w:jc w:val="both"/>
              <w:rPr>
                <w:rFonts w:ascii="Garamond" w:eastAsia="Batang" w:hAnsi="Garamond" w:cs="Times New Roman"/>
                <w:sz w:val="20"/>
                <w:szCs w:val="20"/>
              </w:rPr>
            </w:pPr>
            <w:r w:rsidRPr="00685462">
              <w:rPr>
                <w:rFonts w:ascii="Garamond" w:hAnsi="Garamond" w:cs="Times New Roman"/>
                <w:sz w:val="20"/>
                <w:szCs w:val="20"/>
              </w:rPr>
              <w:t>Realizar estudo econométrico das ações desenvolvidas na Assistência a Saúde para redimensionar a distribuição de recursos no SUS Estadual.</w:t>
            </w:r>
          </w:p>
        </w:tc>
        <w:tc>
          <w:tcPr>
            <w:tcW w:w="2725" w:type="dxa"/>
          </w:tcPr>
          <w:p w:rsidR="00A6151A" w:rsidRPr="00685462" w:rsidRDefault="00F01412" w:rsidP="00A6151A">
            <w:pPr>
              <w:autoSpaceDE w:val="0"/>
              <w:autoSpaceDN w:val="0"/>
              <w:adjustRightInd w:val="0"/>
              <w:ind w:left="36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379"/>
        </w:trPr>
        <w:tc>
          <w:tcPr>
            <w:tcW w:w="7196" w:type="dxa"/>
          </w:tcPr>
          <w:p w:rsidR="00A6151A" w:rsidRPr="00685462" w:rsidRDefault="00A6151A" w:rsidP="009A240B">
            <w:pPr>
              <w:numPr>
                <w:ilvl w:val="0"/>
                <w:numId w:val="48"/>
              </w:numPr>
              <w:autoSpaceDE w:val="0"/>
              <w:autoSpaceDN w:val="0"/>
              <w:adjustRightInd w:val="0"/>
              <w:spacing w:after="0" w:line="240" w:lineRule="auto"/>
              <w:ind w:left="426" w:hanging="284"/>
              <w:jc w:val="both"/>
              <w:rPr>
                <w:rFonts w:ascii="Garamond" w:eastAsia="Batang" w:hAnsi="Garamond" w:cs="Times New Roman"/>
                <w:sz w:val="20"/>
                <w:szCs w:val="20"/>
              </w:rPr>
            </w:pPr>
            <w:r w:rsidRPr="00685462">
              <w:rPr>
                <w:rFonts w:ascii="Garamond" w:hAnsi="Garamond" w:cs="Times New Roman"/>
                <w:sz w:val="20"/>
                <w:szCs w:val="20"/>
              </w:rPr>
              <w:t>Desenvolver política de economia na saúde a partir da priorização de investimento, de forma participativa, visando à equidade e eficiência do sistema consider</w:t>
            </w:r>
            <w:r w:rsidR="00F01412" w:rsidRPr="00685462">
              <w:rPr>
                <w:rFonts w:ascii="Garamond" w:hAnsi="Garamond" w:cs="Times New Roman"/>
                <w:sz w:val="20"/>
                <w:szCs w:val="20"/>
              </w:rPr>
              <w:t>ando as prioridades definidas na</w:t>
            </w:r>
            <w:r w:rsidRPr="00685462">
              <w:rPr>
                <w:rFonts w:ascii="Garamond" w:hAnsi="Garamond" w:cs="Times New Roman"/>
                <w:sz w:val="20"/>
                <w:szCs w:val="20"/>
              </w:rPr>
              <w:t>sC</w:t>
            </w:r>
            <w:r w:rsidR="00F01412" w:rsidRPr="00685462">
              <w:rPr>
                <w:rFonts w:ascii="Garamond" w:hAnsi="Garamond" w:cs="Times New Roman"/>
                <w:sz w:val="20"/>
                <w:szCs w:val="20"/>
              </w:rPr>
              <w:t>I</w:t>
            </w:r>
            <w:r w:rsidRPr="00685462">
              <w:rPr>
                <w:rFonts w:ascii="Garamond" w:hAnsi="Garamond" w:cs="Times New Roman"/>
                <w:sz w:val="20"/>
                <w:szCs w:val="20"/>
              </w:rPr>
              <w:t>R e acordadas na  PPI</w:t>
            </w:r>
          </w:p>
        </w:tc>
        <w:tc>
          <w:tcPr>
            <w:tcW w:w="2725" w:type="dxa"/>
          </w:tcPr>
          <w:p w:rsidR="00A6151A" w:rsidRPr="00685462" w:rsidRDefault="00F01412" w:rsidP="00A6151A">
            <w:pPr>
              <w:autoSpaceDE w:val="0"/>
              <w:autoSpaceDN w:val="0"/>
              <w:adjustRightInd w:val="0"/>
              <w:ind w:left="36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379"/>
        </w:trPr>
        <w:tc>
          <w:tcPr>
            <w:tcW w:w="7196" w:type="dxa"/>
          </w:tcPr>
          <w:p w:rsidR="00A6151A" w:rsidRPr="00685462" w:rsidRDefault="00A6151A" w:rsidP="009A240B">
            <w:pPr>
              <w:numPr>
                <w:ilvl w:val="0"/>
                <w:numId w:val="48"/>
              </w:numPr>
              <w:autoSpaceDE w:val="0"/>
              <w:autoSpaceDN w:val="0"/>
              <w:adjustRightInd w:val="0"/>
              <w:spacing w:after="0" w:line="240" w:lineRule="auto"/>
              <w:ind w:left="426" w:hanging="284"/>
              <w:jc w:val="both"/>
              <w:rPr>
                <w:rFonts w:ascii="Garamond" w:hAnsi="Garamond" w:cs="Times New Roman"/>
                <w:sz w:val="20"/>
                <w:szCs w:val="20"/>
              </w:rPr>
            </w:pPr>
            <w:r w:rsidRPr="00685462">
              <w:rPr>
                <w:rFonts w:ascii="Garamond" w:hAnsi="Garamond" w:cs="Times New Roman"/>
                <w:sz w:val="20"/>
                <w:szCs w:val="20"/>
              </w:rPr>
              <w:t>Implantar sistema de controle de custos na SES.</w:t>
            </w:r>
          </w:p>
        </w:tc>
        <w:tc>
          <w:tcPr>
            <w:tcW w:w="2725" w:type="dxa"/>
          </w:tcPr>
          <w:p w:rsidR="00A6151A" w:rsidRPr="00685462" w:rsidRDefault="00F01412" w:rsidP="00A6151A">
            <w:pPr>
              <w:autoSpaceDE w:val="0"/>
              <w:autoSpaceDN w:val="0"/>
              <w:adjustRightInd w:val="0"/>
              <w:ind w:left="36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379"/>
        </w:trPr>
        <w:tc>
          <w:tcPr>
            <w:tcW w:w="7196" w:type="dxa"/>
          </w:tcPr>
          <w:p w:rsidR="00A6151A" w:rsidRPr="00685462" w:rsidRDefault="00A6151A" w:rsidP="009A240B">
            <w:pPr>
              <w:numPr>
                <w:ilvl w:val="0"/>
                <w:numId w:val="48"/>
              </w:numPr>
              <w:autoSpaceDE w:val="0"/>
              <w:autoSpaceDN w:val="0"/>
              <w:adjustRightInd w:val="0"/>
              <w:spacing w:after="0" w:line="240" w:lineRule="auto"/>
              <w:ind w:left="426" w:hanging="284"/>
              <w:jc w:val="both"/>
              <w:rPr>
                <w:rFonts w:ascii="Garamond" w:hAnsi="Garamond" w:cs="Times New Roman"/>
                <w:sz w:val="20"/>
                <w:szCs w:val="20"/>
              </w:rPr>
            </w:pPr>
            <w:r w:rsidRPr="00685462">
              <w:rPr>
                <w:rFonts w:ascii="Garamond" w:hAnsi="Garamond" w:cs="Times New Roman"/>
                <w:sz w:val="20"/>
                <w:szCs w:val="20"/>
              </w:rPr>
              <w:t>Garantir uma política de aplicação de recursos específicos para as ações de promoção à saúde.</w:t>
            </w:r>
          </w:p>
        </w:tc>
        <w:tc>
          <w:tcPr>
            <w:tcW w:w="2725" w:type="dxa"/>
          </w:tcPr>
          <w:p w:rsidR="00A6151A" w:rsidRPr="00685462" w:rsidRDefault="00F01412" w:rsidP="00A6151A">
            <w:pPr>
              <w:autoSpaceDE w:val="0"/>
              <w:autoSpaceDN w:val="0"/>
              <w:adjustRightInd w:val="0"/>
              <w:ind w:left="36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r w:rsidR="00A6151A" w:rsidRPr="00685462" w:rsidTr="00A6151A">
        <w:trPr>
          <w:trHeight w:val="379"/>
        </w:trPr>
        <w:tc>
          <w:tcPr>
            <w:tcW w:w="7196" w:type="dxa"/>
          </w:tcPr>
          <w:p w:rsidR="00A6151A" w:rsidRPr="00685462" w:rsidRDefault="00A6151A" w:rsidP="009A240B">
            <w:pPr>
              <w:numPr>
                <w:ilvl w:val="0"/>
                <w:numId w:val="48"/>
              </w:numPr>
              <w:autoSpaceDE w:val="0"/>
              <w:autoSpaceDN w:val="0"/>
              <w:adjustRightInd w:val="0"/>
              <w:spacing w:after="0" w:line="240" w:lineRule="auto"/>
              <w:ind w:left="426" w:hanging="284"/>
              <w:jc w:val="both"/>
              <w:rPr>
                <w:rFonts w:ascii="Garamond" w:hAnsi="Garamond" w:cs="Times New Roman"/>
                <w:sz w:val="20"/>
                <w:szCs w:val="20"/>
              </w:rPr>
            </w:pPr>
            <w:r w:rsidRPr="00685462">
              <w:rPr>
                <w:rFonts w:ascii="Garamond" w:hAnsi="Garamond" w:cs="Times New Roman"/>
                <w:sz w:val="20"/>
                <w:szCs w:val="20"/>
              </w:rPr>
              <w:t>Assegurar o cumprimento dasmetas</w:t>
            </w:r>
            <w:r w:rsidR="00F01412" w:rsidRPr="00685462">
              <w:rPr>
                <w:rFonts w:ascii="Garamond" w:hAnsi="Garamond" w:cs="Times New Roman"/>
                <w:sz w:val="20"/>
                <w:szCs w:val="20"/>
              </w:rPr>
              <w:t xml:space="preserve"> a serem </w:t>
            </w:r>
            <w:r w:rsidRPr="00685462">
              <w:rPr>
                <w:rFonts w:ascii="Garamond" w:hAnsi="Garamond" w:cs="Times New Roman"/>
                <w:sz w:val="20"/>
                <w:szCs w:val="20"/>
              </w:rPr>
              <w:t xml:space="preserve"> pactuadas no </w:t>
            </w:r>
            <w:r w:rsidR="00F01412" w:rsidRPr="00685462">
              <w:rPr>
                <w:rFonts w:ascii="Garamond" w:hAnsi="Garamond" w:cs="Times New Roman"/>
                <w:sz w:val="20"/>
                <w:szCs w:val="20"/>
              </w:rPr>
              <w:t>COAP</w:t>
            </w:r>
            <w:r w:rsidRPr="00685462">
              <w:rPr>
                <w:rFonts w:ascii="Garamond" w:hAnsi="Garamond" w:cs="Times New Roman"/>
                <w:sz w:val="20"/>
                <w:szCs w:val="20"/>
              </w:rPr>
              <w:t xml:space="preserve"> e no PPA - </w:t>
            </w:r>
          </w:p>
        </w:tc>
        <w:tc>
          <w:tcPr>
            <w:tcW w:w="2725" w:type="dxa"/>
          </w:tcPr>
          <w:p w:rsidR="00A6151A" w:rsidRPr="00685462" w:rsidRDefault="00F01412" w:rsidP="00A6151A">
            <w:pPr>
              <w:autoSpaceDE w:val="0"/>
              <w:autoSpaceDN w:val="0"/>
              <w:adjustRightInd w:val="0"/>
              <w:ind w:left="360"/>
              <w:jc w:val="center"/>
              <w:rPr>
                <w:rFonts w:ascii="Garamond" w:eastAsia="Batang" w:hAnsi="Garamond" w:cs="Times New Roman"/>
                <w:sz w:val="20"/>
                <w:szCs w:val="20"/>
              </w:rPr>
            </w:pPr>
            <w:r w:rsidRPr="00685462">
              <w:rPr>
                <w:rFonts w:ascii="Garamond" w:eastAsia="Batang" w:hAnsi="Garamond" w:cs="Times New Roman"/>
                <w:sz w:val="20"/>
                <w:szCs w:val="20"/>
              </w:rPr>
              <w:t>2012-2015</w:t>
            </w:r>
          </w:p>
        </w:tc>
      </w:tr>
    </w:tbl>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p>
    <w:p w:rsidR="00FE51D3" w:rsidRDefault="00FE51D3" w:rsidP="008379A1">
      <w:pPr>
        <w:spacing w:after="0"/>
        <w:jc w:val="center"/>
        <w:rPr>
          <w:sz w:val="18"/>
          <w:szCs w:val="18"/>
        </w:rPr>
      </w:pPr>
      <w:bookmarkStart w:id="0" w:name="_GoBack"/>
      <w:bookmarkEnd w:id="0"/>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162330" w:rsidP="008379A1">
      <w:pPr>
        <w:spacing w:after="0"/>
        <w:jc w:val="center"/>
        <w:rPr>
          <w:sz w:val="18"/>
          <w:szCs w:val="18"/>
        </w:rPr>
      </w:pPr>
      <w:r>
        <w:rPr>
          <w:noProof/>
          <w:sz w:val="18"/>
          <w:szCs w:val="18"/>
        </w:rPr>
        <w:lastRenderedPageBreak/>
        <w:pict>
          <v:roundrect id="_x0000_s1070" style="position:absolute;left:0;text-align:left;margin-left:5.55pt;margin-top:-.4pt;width:469.5pt;height:228.75pt;z-index:251694080" arcsize="10923f" fillcolor="#c2d69b [1942]" strokecolor="#c2d69b [1942]" strokeweight="1pt">
            <v:fill color2="#eaf1dd [662]" angle="-45" focus="-50%" type="gradient"/>
            <v:shadow on="t" type="perspective" color="#4e6128 [1606]" opacity=".5" offset="1pt" offset2="-3pt"/>
          </v:roundrect>
        </w:pict>
      </w: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FE4598" w:rsidRDefault="00FE4598" w:rsidP="008379A1">
      <w:pPr>
        <w:spacing w:after="0"/>
        <w:jc w:val="center"/>
        <w:rPr>
          <w:sz w:val="18"/>
          <w:szCs w:val="18"/>
        </w:rPr>
      </w:pP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685462" w:rsidRDefault="00685462" w:rsidP="008379A1">
      <w:pPr>
        <w:spacing w:after="0"/>
        <w:jc w:val="center"/>
        <w:rPr>
          <w:sz w:val="18"/>
          <w:szCs w:val="18"/>
        </w:rPr>
      </w:pPr>
    </w:p>
    <w:p w:rsidR="00CC0A93" w:rsidRDefault="00162330" w:rsidP="008379A1">
      <w:pPr>
        <w:spacing w:after="0"/>
        <w:jc w:val="center"/>
        <w:rPr>
          <w:sz w:val="18"/>
          <w:szCs w:val="18"/>
        </w:rPr>
      </w:pPr>
      <w:r>
        <w:rPr>
          <w:noProof/>
          <w:sz w:val="18"/>
          <w:szCs w:val="18"/>
        </w:rPr>
        <w:pict>
          <v:roundrect id="_x0000_s1071" style="position:absolute;left:0;text-align:left;margin-left:5.55pt;margin-top:4.7pt;width:90pt;height:474.75pt;z-index:251695104" arcsize="10923f" fillcolor="#c2d69b [1942]" strokecolor="#9bbb59 [3206]" strokeweight="1pt">
            <v:fill color2="#9bbb59 [3206]" focus="50%" type="gradient"/>
            <v:shadow on="t" type="perspective" color="#4e6128 [1606]" offset="1pt" offset2="-3pt"/>
          </v:roundrect>
        </w:pict>
      </w:r>
      <w:r>
        <w:rPr>
          <w:noProof/>
          <w:sz w:val="18"/>
          <w:szCs w:val="18"/>
        </w:rPr>
        <w:pict>
          <v:roundrect id="_x0000_s1072" style="position:absolute;left:0;text-align:left;margin-left:100.8pt;margin-top:6.95pt;width:378pt;height:225.75pt;z-index:-251620352" arcsize="10923f" fillcolor="#fabf8f [1945]" strokecolor="#fabf8f [1945]" strokeweight="1pt">
            <v:fill color2="#fde9d9 [665]" angle="-45" focus="-50%" type="gradient"/>
            <v:shadow on="t" type="perspective" color="#974706 [1609]" opacity=".5" offset="1pt" offset2="-3pt"/>
          </v:roundrect>
        </w:pict>
      </w: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CC0A93" w:rsidRDefault="00CC0A93" w:rsidP="008379A1">
      <w:pPr>
        <w:spacing w:after="0"/>
        <w:jc w:val="center"/>
        <w:rPr>
          <w:sz w:val="18"/>
          <w:szCs w:val="18"/>
        </w:rPr>
      </w:pPr>
    </w:p>
    <w:p w:rsidR="00FE4598" w:rsidRDefault="00CC0A93" w:rsidP="00CC0A93">
      <w:pPr>
        <w:spacing w:after="0"/>
        <w:jc w:val="right"/>
        <w:rPr>
          <w:b/>
          <w:sz w:val="52"/>
          <w:szCs w:val="52"/>
        </w:rPr>
      </w:pPr>
      <w:r w:rsidRPr="00CC0A93">
        <w:rPr>
          <w:b/>
          <w:sz w:val="52"/>
          <w:szCs w:val="52"/>
        </w:rPr>
        <w:t>Monitoramento e Avaliação</w:t>
      </w:r>
    </w:p>
    <w:p w:rsidR="00CC0A93" w:rsidRDefault="00CC0A93" w:rsidP="00CC0A93">
      <w:pPr>
        <w:spacing w:after="0"/>
        <w:jc w:val="right"/>
        <w:rPr>
          <w:b/>
          <w:sz w:val="52"/>
          <w:szCs w:val="52"/>
        </w:rPr>
      </w:pPr>
    </w:p>
    <w:p w:rsidR="00CC0A93" w:rsidRDefault="00CC0A93" w:rsidP="00CC0A93">
      <w:pPr>
        <w:spacing w:after="0"/>
        <w:jc w:val="right"/>
        <w:rPr>
          <w:b/>
          <w:sz w:val="52"/>
          <w:szCs w:val="52"/>
        </w:rPr>
      </w:pPr>
    </w:p>
    <w:p w:rsidR="00CC0A93" w:rsidRDefault="00162330" w:rsidP="00CC0A93">
      <w:pPr>
        <w:spacing w:after="0"/>
        <w:jc w:val="right"/>
        <w:rPr>
          <w:b/>
          <w:sz w:val="52"/>
          <w:szCs w:val="52"/>
        </w:rPr>
      </w:pPr>
      <w:r>
        <w:rPr>
          <w:b/>
          <w:noProof/>
          <w:sz w:val="52"/>
          <w:szCs w:val="52"/>
        </w:rPr>
        <w:pict>
          <v:roundrect id="_x0000_s1073" style="position:absolute;left:0;text-align:left;margin-left:100.05pt;margin-top:33.95pt;width:374.25pt;height:232.5pt;z-index:251697152" arcsize="10923f" fillcolor="#d99594 [1941]" strokecolor="#d99594 [1941]" strokeweight="1pt">
            <v:fill color2="#f2dbdb [661]" angle="-45" focus="-50%" type="gradient"/>
            <v:shadow on="t" type="perspective" color="#622423 [1605]" opacity=".5" offset="1pt" offset2="-3pt"/>
          </v:roundrect>
        </w:pict>
      </w:r>
    </w:p>
    <w:p w:rsidR="00CC0A93" w:rsidRDefault="00CC0A93" w:rsidP="00CC0A93">
      <w:pPr>
        <w:spacing w:after="0"/>
        <w:jc w:val="right"/>
        <w:rPr>
          <w:b/>
          <w:sz w:val="52"/>
          <w:szCs w:val="52"/>
        </w:rPr>
      </w:pPr>
    </w:p>
    <w:p w:rsidR="00CC0A93" w:rsidRDefault="00CC0A93" w:rsidP="00CC0A93">
      <w:pPr>
        <w:spacing w:after="0"/>
        <w:jc w:val="right"/>
        <w:rPr>
          <w:b/>
          <w:sz w:val="52"/>
          <w:szCs w:val="52"/>
        </w:rPr>
      </w:pPr>
    </w:p>
    <w:p w:rsidR="00CC0A93" w:rsidRDefault="00CC0A93" w:rsidP="00CC0A93">
      <w:pPr>
        <w:spacing w:after="0"/>
        <w:jc w:val="right"/>
        <w:rPr>
          <w:b/>
          <w:sz w:val="52"/>
          <w:szCs w:val="52"/>
        </w:rPr>
      </w:pPr>
    </w:p>
    <w:p w:rsidR="00CC0A93" w:rsidRDefault="00CC0A93" w:rsidP="00CC0A93">
      <w:pPr>
        <w:spacing w:after="0"/>
        <w:jc w:val="right"/>
        <w:rPr>
          <w:b/>
          <w:sz w:val="52"/>
          <w:szCs w:val="52"/>
        </w:rPr>
      </w:pPr>
    </w:p>
    <w:p w:rsidR="00CC0A93" w:rsidRDefault="00CC0A93" w:rsidP="00CC0A93">
      <w:pPr>
        <w:spacing w:after="0"/>
        <w:jc w:val="right"/>
        <w:rPr>
          <w:b/>
          <w:sz w:val="52"/>
          <w:szCs w:val="52"/>
        </w:rPr>
      </w:pPr>
    </w:p>
    <w:p w:rsidR="00CC0A93" w:rsidRDefault="00CC0A93" w:rsidP="00CC0A93">
      <w:pPr>
        <w:spacing w:after="0"/>
        <w:jc w:val="right"/>
        <w:rPr>
          <w:b/>
          <w:sz w:val="52"/>
          <w:szCs w:val="52"/>
        </w:rPr>
      </w:pPr>
    </w:p>
    <w:p w:rsidR="00CC0A93" w:rsidRDefault="00CC0A93" w:rsidP="00CC0A93">
      <w:pPr>
        <w:autoSpaceDE w:val="0"/>
        <w:autoSpaceDN w:val="0"/>
        <w:adjustRightInd w:val="0"/>
        <w:spacing w:after="0"/>
        <w:ind w:firstLine="709"/>
        <w:jc w:val="both"/>
        <w:rPr>
          <w:rFonts w:cs="SegoeUI-Regular"/>
          <w:sz w:val="24"/>
          <w:szCs w:val="24"/>
        </w:rPr>
      </w:pPr>
    </w:p>
    <w:p w:rsidR="00CC0A93" w:rsidRPr="00CC0A93" w:rsidRDefault="00CC0A93" w:rsidP="00CC0A93">
      <w:pPr>
        <w:autoSpaceDE w:val="0"/>
        <w:autoSpaceDN w:val="0"/>
        <w:adjustRightInd w:val="0"/>
        <w:spacing w:after="0"/>
        <w:ind w:firstLine="709"/>
        <w:jc w:val="right"/>
        <w:rPr>
          <w:rFonts w:ascii="Courier New" w:hAnsi="Courier New" w:cs="Courier New"/>
          <w:b/>
          <w:sz w:val="28"/>
          <w:szCs w:val="28"/>
        </w:rPr>
      </w:pPr>
      <w:r w:rsidRPr="00CC0A93">
        <w:rPr>
          <w:rFonts w:ascii="Courier New" w:hAnsi="Courier New" w:cs="Courier New"/>
          <w:b/>
          <w:sz w:val="28"/>
          <w:szCs w:val="28"/>
        </w:rPr>
        <w:lastRenderedPageBreak/>
        <w:t>Monitoramento e Avaliação</w:t>
      </w:r>
    </w:p>
    <w:p w:rsidR="00CC0A93" w:rsidRDefault="00CC0A93" w:rsidP="00CC0A93">
      <w:pPr>
        <w:autoSpaceDE w:val="0"/>
        <w:autoSpaceDN w:val="0"/>
        <w:adjustRightInd w:val="0"/>
        <w:spacing w:after="0"/>
        <w:ind w:firstLine="709"/>
        <w:jc w:val="both"/>
        <w:rPr>
          <w:rFonts w:cs="SegoeUI-Regular"/>
          <w:sz w:val="24"/>
          <w:szCs w:val="24"/>
        </w:rPr>
      </w:pPr>
    </w:p>
    <w:p w:rsidR="00CC0A93" w:rsidRDefault="00CC0A93" w:rsidP="00CC0A93">
      <w:pPr>
        <w:autoSpaceDE w:val="0"/>
        <w:autoSpaceDN w:val="0"/>
        <w:adjustRightInd w:val="0"/>
        <w:spacing w:after="0"/>
        <w:ind w:firstLine="709"/>
        <w:jc w:val="both"/>
        <w:rPr>
          <w:rFonts w:cs="SegoeUI-Regular"/>
          <w:sz w:val="24"/>
          <w:szCs w:val="24"/>
        </w:rPr>
      </w:pPr>
    </w:p>
    <w:p w:rsidR="00CC0A93" w:rsidRPr="00CC0A93" w:rsidRDefault="00CC0A93" w:rsidP="00CC0A93">
      <w:pPr>
        <w:autoSpaceDE w:val="0"/>
        <w:autoSpaceDN w:val="0"/>
        <w:adjustRightInd w:val="0"/>
        <w:spacing w:after="0"/>
        <w:ind w:firstLine="709"/>
        <w:jc w:val="both"/>
        <w:rPr>
          <w:rFonts w:ascii="Courier New" w:hAnsi="Courier New" w:cs="Courier New"/>
          <w:sz w:val="20"/>
          <w:szCs w:val="20"/>
        </w:rPr>
      </w:pPr>
      <w:r w:rsidRPr="00CC0A93">
        <w:rPr>
          <w:rFonts w:ascii="Courier New" w:hAnsi="Courier New" w:cs="Courier New"/>
          <w:sz w:val="20"/>
          <w:szCs w:val="20"/>
        </w:rPr>
        <w:t>A implantação do Plano Estadual de Saúde se dará com um amplo processo de mobilização de profissionais, gestores e usuários do SUS, angariando o reconhecimento das esferas políticas e da sociedade em geral.</w:t>
      </w:r>
    </w:p>
    <w:p w:rsidR="00CC0A93" w:rsidRPr="00CC0A93" w:rsidRDefault="00CC0A93" w:rsidP="00CC0A93">
      <w:pPr>
        <w:autoSpaceDE w:val="0"/>
        <w:autoSpaceDN w:val="0"/>
        <w:adjustRightInd w:val="0"/>
        <w:spacing w:after="0"/>
        <w:rPr>
          <w:rFonts w:ascii="Courier New" w:hAnsi="Courier New" w:cs="Courier New"/>
          <w:sz w:val="20"/>
          <w:szCs w:val="20"/>
        </w:rPr>
      </w:pPr>
    </w:p>
    <w:p w:rsidR="00CC0A93" w:rsidRPr="00CC0A93" w:rsidRDefault="00CC0A93" w:rsidP="00CC0A93">
      <w:pPr>
        <w:autoSpaceDE w:val="0"/>
        <w:autoSpaceDN w:val="0"/>
        <w:adjustRightInd w:val="0"/>
        <w:spacing w:after="0"/>
        <w:ind w:firstLine="708"/>
        <w:jc w:val="both"/>
        <w:rPr>
          <w:rFonts w:ascii="Courier New" w:hAnsi="Courier New" w:cs="Courier New"/>
          <w:sz w:val="20"/>
          <w:szCs w:val="20"/>
        </w:rPr>
      </w:pPr>
      <w:r w:rsidRPr="00CC0A93">
        <w:rPr>
          <w:rFonts w:ascii="Courier New" w:hAnsi="Courier New" w:cs="Courier New"/>
          <w:sz w:val="20"/>
          <w:szCs w:val="20"/>
        </w:rPr>
        <w:t xml:space="preserve">Na Secretaria estadual de Saúde, do ponto de vista organizacional, a gestão do Plano será exercida pela Diretoriade Planejamento, a qual cuidará dos aspectos tático-operacionais inerentes à implementação.  Estacontará com </w:t>
      </w:r>
      <w:r>
        <w:rPr>
          <w:rFonts w:ascii="Courier New" w:hAnsi="Courier New" w:cs="Courier New"/>
          <w:sz w:val="20"/>
          <w:szCs w:val="20"/>
        </w:rPr>
        <w:t>os operadores m</w:t>
      </w:r>
      <w:r w:rsidRPr="00CC0A93">
        <w:rPr>
          <w:rFonts w:ascii="Courier New" w:hAnsi="Courier New" w:cs="Courier New"/>
          <w:sz w:val="20"/>
          <w:szCs w:val="20"/>
        </w:rPr>
        <w:t>atriciais, que atuarão dando suporte técnico cognitivo na implantação no monitoramento, na fiscalização e na supervisão das ações.</w:t>
      </w:r>
    </w:p>
    <w:p w:rsidR="00CC0A93" w:rsidRPr="00CC0A93" w:rsidRDefault="00CC0A93" w:rsidP="00CC0A93">
      <w:pPr>
        <w:autoSpaceDE w:val="0"/>
        <w:autoSpaceDN w:val="0"/>
        <w:adjustRightInd w:val="0"/>
        <w:spacing w:after="0"/>
        <w:rPr>
          <w:rFonts w:ascii="Courier New" w:hAnsi="Courier New" w:cs="Courier New"/>
          <w:sz w:val="20"/>
          <w:szCs w:val="20"/>
        </w:rPr>
      </w:pPr>
    </w:p>
    <w:p w:rsidR="00CC0A93" w:rsidRPr="00CC0A93" w:rsidRDefault="00CC0A93" w:rsidP="00CC0A93">
      <w:pPr>
        <w:autoSpaceDE w:val="0"/>
        <w:autoSpaceDN w:val="0"/>
        <w:adjustRightInd w:val="0"/>
        <w:spacing w:after="0"/>
        <w:ind w:firstLine="708"/>
        <w:jc w:val="both"/>
        <w:rPr>
          <w:rFonts w:ascii="Courier New" w:hAnsi="Courier New" w:cs="Courier New"/>
          <w:sz w:val="20"/>
          <w:szCs w:val="20"/>
        </w:rPr>
      </w:pPr>
      <w:r w:rsidRPr="00CC0A93">
        <w:rPr>
          <w:rFonts w:ascii="Courier New" w:hAnsi="Courier New" w:cs="Courier New"/>
          <w:sz w:val="20"/>
          <w:szCs w:val="20"/>
        </w:rPr>
        <w:t xml:space="preserve">As metas serão traduzidas em programas e projetos, nos quais são definidas ações e atividades que darão a direcionalidade do trabalho no dia-a-dia. </w:t>
      </w:r>
    </w:p>
    <w:p w:rsidR="00CC0A93" w:rsidRPr="00CC0A93" w:rsidRDefault="00CC0A93" w:rsidP="00CC0A93">
      <w:pPr>
        <w:autoSpaceDE w:val="0"/>
        <w:autoSpaceDN w:val="0"/>
        <w:adjustRightInd w:val="0"/>
        <w:spacing w:after="0"/>
        <w:ind w:firstLine="708"/>
        <w:jc w:val="both"/>
        <w:rPr>
          <w:rFonts w:ascii="Courier New" w:hAnsi="Courier New" w:cs="Courier New"/>
          <w:sz w:val="20"/>
          <w:szCs w:val="20"/>
        </w:rPr>
      </w:pPr>
    </w:p>
    <w:p w:rsidR="00CC0A93" w:rsidRPr="00CC0A93" w:rsidRDefault="00CC0A93" w:rsidP="00CC0A93">
      <w:pPr>
        <w:autoSpaceDE w:val="0"/>
        <w:autoSpaceDN w:val="0"/>
        <w:adjustRightInd w:val="0"/>
        <w:spacing w:after="0"/>
        <w:ind w:firstLine="708"/>
        <w:jc w:val="both"/>
        <w:rPr>
          <w:rFonts w:ascii="Courier New" w:hAnsi="Courier New" w:cs="Courier New"/>
          <w:sz w:val="20"/>
          <w:szCs w:val="20"/>
        </w:rPr>
      </w:pPr>
      <w:r w:rsidRPr="00CC0A93">
        <w:rPr>
          <w:rFonts w:ascii="Courier New" w:hAnsi="Courier New" w:cs="Courier New"/>
          <w:sz w:val="20"/>
          <w:szCs w:val="20"/>
        </w:rPr>
        <w:t>De acordo com as prioridades serão identificados os seus nós críticos, em função dos quais serão selecionados um conjunto básico de indicadores a serem monitorados e avaliados, não perdendo de vista o compromisso assumido com o Pacto de Indicadores da Atenção Básica, as PPI da vigilância, a PPI da assistência, o Pacto pela Saúde e outros compromissos sanitários.</w:t>
      </w:r>
    </w:p>
    <w:p w:rsidR="00CC0A93" w:rsidRPr="00CC0A93" w:rsidRDefault="00CC0A93" w:rsidP="00CC0A93">
      <w:pPr>
        <w:autoSpaceDE w:val="0"/>
        <w:autoSpaceDN w:val="0"/>
        <w:adjustRightInd w:val="0"/>
        <w:spacing w:after="0"/>
        <w:jc w:val="both"/>
        <w:rPr>
          <w:rFonts w:ascii="Courier New" w:hAnsi="Courier New" w:cs="Courier New"/>
          <w:sz w:val="20"/>
          <w:szCs w:val="20"/>
        </w:rPr>
      </w:pPr>
    </w:p>
    <w:p w:rsidR="00CC0A93" w:rsidRPr="00CC0A93" w:rsidRDefault="00CC0A93" w:rsidP="00CC0A93">
      <w:pPr>
        <w:autoSpaceDE w:val="0"/>
        <w:autoSpaceDN w:val="0"/>
        <w:adjustRightInd w:val="0"/>
        <w:spacing w:after="0"/>
        <w:ind w:firstLine="708"/>
        <w:jc w:val="both"/>
        <w:rPr>
          <w:rFonts w:ascii="Courier New" w:hAnsi="Courier New" w:cs="Courier New"/>
          <w:sz w:val="20"/>
          <w:szCs w:val="20"/>
        </w:rPr>
      </w:pPr>
      <w:r w:rsidRPr="00CC0A93">
        <w:rPr>
          <w:rFonts w:ascii="Courier New" w:hAnsi="Courier New" w:cs="Courier New"/>
          <w:sz w:val="20"/>
          <w:szCs w:val="20"/>
        </w:rPr>
        <w:t>Cada indicador estará devidamente qualificado quanto a sua conceituação, interpretação, usos, limitações, fontes de obtenção, método de cálculo e categorias de análise, contribuindo dessa forma para compreensão de todos.</w:t>
      </w:r>
    </w:p>
    <w:p w:rsidR="00CC0A93" w:rsidRPr="00CC0A93" w:rsidRDefault="00CC0A93" w:rsidP="00CC0A93">
      <w:pPr>
        <w:autoSpaceDE w:val="0"/>
        <w:autoSpaceDN w:val="0"/>
        <w:adjustRightInd w:val="0"/>
        <w:spacing w:after="0"/>
        <w:jc w:val="both"/>
        <w:rPr>
          <w:rFonts w:ascii="Courier New" w:hAnsi="Courier New" w:cs="Courier New"/>
          <w:b/>
          <w:bCs/>
          <w:sz w:val="20"/>
          <w:szCs w:val="20"/>
        </w:rPr>
      </w:pPr>
    </w:p>
    <w:p w:rsidR="00CC0A93" w:rsidRPr="00CC0A93" w:rsidRDefault="00CC0A93" w:rsidP="00CC0A93">
      <w:pPr>
        <w:autoSpaceDE w:val="0"/>
        <w:autoSpaceDN w:val="0"/>
        <w:adjustRightInd w:val="0"/>
        <w:spacing w:after="0"/>
        <w:ind w:firstLine="708"/>
        <w:jc w:val="both"/>
        <w:rPr>
          <w:rFonts w:ascii="Courier New" w:hAnsi="Courier New" w:cs="Courier New"/>
          <w:sz w:val="20"/>
          <w:szCs w:val="20"/>
        </w:rPr>
      </w:pPr>
      <w:r w:rsidRPr="00CC0A93">
        <w:rPr>
          <w:rFonts w:ascii="Courier New" w:hAnsi="Courier New" w:cs="Courier New"/>
          <w:sz w:val="20"/>
          <w:szCs w:val="20"/>
        </w:rPr>
        <w:t>Dado à dinamicidade do Plano este será revisto a cada ano, mediante as necessidades apontadas no monitoramento e avaliação, sendo feitas avaliações trimestrais e apresentado seus resultados à sociedade, através de seus representantes legítimos.</w:t>
      </w:r>
    </w:p>
    <w:p w:rsidR="00CC0A93" w:rsidRPr="00CC0A93" w:rsidRDefault="00CC0A93" w:rsidP="00CC0A93">
      <w:pPr>
        <w:autoSpaceDE w:val="0"/>
        <w:autoSpaceDN w:val="0"/>
        <w:adjustRightInd w:val="0"/>
        <w:spacing w:after="0"/>
        <w:jc w:val="both"/>
        <w:rPr>
          <w:rFonts w:ascii="Courier New" w:hAnsi="Courier New" w:cs="Courier New"/>
          <w:sz w:val="20"/>
          <w:szCs w:val="20"/>
        </w:rPr>
      </w:pPr>
    </w:p>
    <w:p w:rsidR="00CC0A93" w:rsidRPr="00CC0A93" w:rsidRDefault="00CC0A93" w:rsidP="00CC0A93">
      <w:pPr>
        <w:autoSpaceDE w:val="0"/>
        <w:autoSpaceDN w:val="0"/>
        <w:adjustRightInd w:val="0"/>
        <w:spacing w:after="0"/>
        <w:ind w:firstLine="708"/>
        <w:jc w:val="both"/>
        <w:rPr>
          <w:rFonts w:ascii="Courier New" w:hAnsi="Courier New" w:cs="Courier New"/>
          <w:sz w:val="20"/>
          <w:szCs w:val="20"/>
        </w:rPr>
      </w:pPr>
      <w:r w:rsidRPr="00CC0A93">
        <w:rPr>
          <w:rFonts w:ascii="Courier New" w:hAnsi="Courier New" w:cs="Courier New"/>
          <w:sz w:val="20"/>
          <w:szCs w:val="20"/>
        </w:rPr>
        <w:t>Quanto à avaliação, embora seja citada constantemente no arcabouço legal do SUS e seja falada por todos que trabalham no sistema, ainda está longe de se constituir enquanto uma práticasistemática e contínua. Talvez pela cultura das instituições, por não primar pelo uso do planejamento dos bancos de dados nem sempre disponíveis pela falta do acompanhamento e aferição de metas.   Hoje as dificuldades metodológicas da avaliação são de ordem qualitativa, dada pela ausência de uma linguagem única dos sistemas de informação, que, de forma desarticulada, possuem desenhos, bases de dados e finalidades distintas.</w:t>
      </w:r>
    </w:p>
    <w:p w:rsidR="00CC0A93" w:rsidRPr="00CC0A93" w:rsidRDefault="00CC0A93" w:rsidP="00CC0A93">
      <w:pPr>
        <w:autoSpaceDE w:val="0"/>
        <w:autoSpaceDN w:val="0"/>
        <w:adjustRightInd w:val="0"/>
        <w:spacing w:after="0"/>
        <w:jc w:val="both"/>
        <w:rPr>
          <w:rFonts w:ascii="Courier New" w:hAnsi="Courier New" w:cs="Courier New"/>
          <w:sz w:val="20"/>
          <w:szCs w:val="20"/>
        </w:rPr>
      </w:pPr>
    </w:p>
    <w:p w:rsidR="00CC0A93" w:rsidRPr="00CC0A93" w:rsidRDefault="00CC0A93" w:rsidP="00CC0A93">
      <w:pPr>
        <w:autoSpaceDE w:val="0"/>
        <w:autoSpaceDN w:val="0"/>
        <w:adjustRightInd w:val="0"/>
        <w:spacing w:after="0"/>
        <w:ind w:firstLine="708"/>
        <w:jc w:val="both"/>
        <w:rPr>
          <w:rFonts w:ascii="Courier New" w:hAnsi="Courier New" w:cs="Courier New"/>
          <w:sz w:val="20"/>
          <w:szCs w:val="20"/>
        </w:rPr>
      </w:pPr>
      <w:r w:rsidRPr="00CC0A93">
        <w:rPr>
          <w:rFonts w:ascii="Courier New" w:hAnsi="Courier New" w:cs="Courier New"/>
          <w:sz w:val="20"/>
          <w:szCs w:val="20"/>
        </w:rPr>
        <w:t>Para enfrentar estes e mais outros problemas relativos às informações o Ministério da Saúde vem desenvolvendo um sistema que substituirá os subsistemas hoje existentes, sustentando grandes conjuntos de informação em saúde.</w:t>
      </w:r>
    </w:p>
    <w:p w:rsidR="00CC0A93" w:rsidRDefault="00CC0A93" w:rsidP="00CC0A93">
      <w:pPr>
        <w:autoSpaceDE w:val="0"/>
        <w:autoSpaceDN w:val="0"/>
        <w:adjustRightInd w:val="0"/>
        <w:spacing w:after="0"/>
        <w:ind w:firstLine="708"/>
        <w:jc w:val="both"/>
        <w:rPr>
          <w:rFonts w:ascii="Courier New" w:hAnsi="Courier New" w:cs="Courier New"/>
          <w:sz w:val="20"/>
          <w:szCs w:val="20"/>
        </w:rPr>
      </w:pPr>
    </w:p>
    <w:p w:rsidR="00CC0A93" w:rsidRPr="00CC0A93" w:rsidRDefault="00CC0A93" w:rsidP="00CC0A93">
      <w:pPr>
        <w:autoSpaceDE w:val="0"/>
        <w:autoSpaceDN w:val="0"/>
        <w:adjustRightInd w:val="0"/>
        <w:spacing w:after="0"/>
        <w:ind w:firstLine="708"/>
        <w:jc w:val="both"/>
        <w:rPr>
          <w:rFonts w:ascii="Courier New" w:hAnsi="Courier New" w:cs="Courier New"/>
          <w:sz w:val="20"/>
          <w:szCs w:val="20"/>
        </w:rPr>
      </w:pPr>
      <w:r w:rsidRPr="00CC0A93">
        <w:rPr>
          <w:rFonts w:ascii="Courier New" w:hAnsi="Courier New" w:cs="Courier New"/>
          <w:sz w:val="20"/>
          <w:szCs w:val="20"/>
        </w:rPr>
        <w:t>Embora reconhecendo o grande desafio de implantar a prática de avaliar enquanto inserção no ato de planejar, a SMS não abrirá mão dessa ferramenta que subsidiará a intervenção cujo objetivo será modificar a ação problema. Nesse Plano a avaliação terá três momentos distintos: a avaliação como parte integrante do planejamento, a avaliação de implementação da intervenção e avaliação dos resultados (efeitos e impactos). Estes momentos por sua vez serão focalizados, na estrutura, no processo e no resultado, conforme os tipos de problemas identificados.</w:t>
      </w:r>
    </w:p>
    <w:p w:rsidR="00CC0A93" w:rsidRPr="00CC0A93" w:rsidRDefault="00CC0A93" w:rsidP="00CC0A93">
      <w:pPr>
        <w:autoSpaceDE w:val="0"/>
        <w:autoSpaceDN w:val="0"/>
        <w:adjustRightInd w:val="0"/>
        <w:spacing w:after="0"/>
        <w:jc w:val="both"/>
        <w:rPr>
          <w:rFonts w:ascii="Courier New" w:hAnsi="Courier New" w:cs="Courier New"/>
          <w:sz w:val="20"/>
          <w:szCs w:val="20"/>
        </w:rPr>
      </w:pPr>
    </w:p>
    <w:p w:rsidR="00CC0A93" w:rsidRPr="00CC0A93" w:rsidRDefault="00CC0A93" w:rsidP="00CC0A93">
      <w:pPr>
        <w:autoSpaceDE w:val="0"/>
        <w:autoSpaceDN w:val="0"/>
        <w:adjustRightInd w:val="0"/>
        <w:spacing w:after="0"/>
        <w:ind w:firstLine="708"/>
        <w:jc w:val="both"/>
        <w:rPr>
          <w:rFonts w:ascii="Courier New" w:hAnsi="Courier New" w:cs="Courier New"/>
          <w:sz w:val="20"/>
          <w:szCs w:val="20"/>
        </w:rPr>
      </w:pPr>
      <w:r w:rsidRPr="00CC0A93">
        <w:rPr>
          <w:rFonts w:ascii="Courier New" w:hAnsi="Courier New" w:cs="Courier New"/>
          <w:sz w:val="20"/>
          <w:szCs w:val="20"/>
        </w:rPr>
        <w:t>Na avaliação de estrutura serão focalizadas as alterações na estrutura física, nos equipamento, nos recursos humanos e na estrutura organizacional dos serviços de saúde e nas redes.  Na avaliação de processo serão analisados, entre outros aspectos, os produtos do cuidado como: acolhimento, vínculo e responsabilização no caso dos profissionais de saúde, aceitabilidade e</w:t>
      </w:r>
    </w:p>
    <w:p w:rsidR="00CC0A93" w:rsidRPr="00CC0A93" w:rsidRDefault="00CC0A93" w:rsidP="00CC0A93">
      <w:pPr>
        <w:autoSpaceDE w:val="0"/>
        <w:autoSpaceDN w:val="0"/>
        <w:adjustRightInd w:val="0"/>
        <w:spacing w:after="0"/>
        <w:jc w:val="both"/>
        <w:rPr>
          <w:rFonts w:ascii="Courier New" w:hAnsi="Courier New" w:cs="Courier New"/>
          <w:sz w:val="20"/>
          <w:szCs w:val="20"/>
        </w:rPr>
      </w:pPr>
      <w:r w:rsidRPr="00CC0A93">
        <w:rPr>
          <w:rFonts w:ascii="Courier New" w:hAnsi="Courier New" w:cs="Courier New"/>
          <w:sz w:val="20"/>
          <w:szCs w:val="20"/>
        </w:rPr>
        <w:t>adesão ao tratamento pelo usuário.  Na avaliação de resultados serão analisados em que medida os efeitos e impactos observados correspondem aos esperados, seja no atendimento individual ou coletivo.</w:t>
      </w:r>
    </w:p>
    <w:p w:rsidR="00CC0A93" w:rsidRPr="00CC0A93" w:rsidRDefault="00CC0A93" w:rsidP="00CC0A93">
      <w:pPr>
        <w:autoSpaceDE w:val="0"/>
        <w:autoSpaceDN w:val="0"/>
        <w:adjustRightInd w:val="0"/>
        <w:spacing w:after="0"/>
        <w:jc w:val="both"/>
        <w:rPr>
          <w:rFonts w:ascii="Courier New" w:hAnsi="Courier New" w:cs="Courier New"/>
          <w:sz w:val="20"/>
          <w:szCs w:val="20"/>
        </w:rPr>
      </w:pPr>
    </w:p>
    <w:p w:rsidR="00CC0A93" w:rsidRPr="00CC0A93" w:rsidRDefault="00CC0A93" w:rsidP="00CC0A93">
      <w:pPr>
        <w:autoSpaceDE w:val="0"/>
        <w:autoSpaceDN w:val="0"/>
        <w:adjustRightInd w:val="0"/>
        <w:spacing w:after="0"/>
        <w:ind w:firstLine="708"/>
        <w:jc w:val="both"/>
        <w:rPr>
          <w:rFonts w:ascii="Courier New" w:hAnsi="Courier New" w:cs="Courier New"/>
          <w:sz w:val="20"/>
          <w:szCs w:val="20"/>
        </w:rPr>
      </w:pPr>
      <w:r w:rsidRPr="00CC0A93">
        <w:rPr>
          <w:rFonts w:ascii="Courier New" w:hAnsi="Courier New" w:cs="Courier New"/>
          <w:sz w:val="20"/>
          <w:szCs w:val="20"/>
        </w:rPr>
        <w:t>Para coleta dos dados serão privilegiadas as fontes já disponíveis ou dados de fácil captação, para facilitar o processo de avaliação e integrar a gestão, contribuindo para uma melhoria contínuados serviços.</w:t>
      </w:r>
    </w:p>
    <w:p w:rsidR="00CC0A93" w:rsidRPr="00CC0A93" w:rsidRDefault="00CC0A93" w:rsidP="00CC0A93">
      <w:pPr>
        <w:autoSpaceDE w:val="0"/>
        <w:autoSpaceDN w:val="0"/>
        <w:adjustRightInd w:val="0"/>
        <w:spacing w:after="0" w:line="240" w:lineRule="auto"/>
        <w:jc w:val="both"/>
        <w:rPr>
          <w:rFonts w:ascii="Courier New" w:hAnsi="Courier New" w:cs="Courier New"/>
          <w:sz w:val="20"/>
          <w:szCs w:val="20"/>
        </w:rPr>
      </w:pPr>
    </w:p>
    <w:p w:rsidR="00CC0A93" w:rsidRPr="00CC0A93" w:rsidRDefault="00CC0A93" w:rsidP="00CC0A93">
      <w:pPr>
        <w:autoSpaceDE w:val="0"/>
        <w:autoSpaceDN w:val="0"/>
        <w:adjustRightInd w:val="0"/>
        <w:spacing w:after="0" w:line="240" w:lineRule="auto"/>
        <w:jc w:val="both"/>
        <w:rPr>
          <w:rFonts w:ascii="Courier New" w:hAnsi="Courier New" w:cs="Courier New"/>
          <w:sz w:val="20"/>
          <w:szCs w:val="20"/>
        </w:rPr>
      </w:pPr>
    </w:p>
    <w:p w:rsidR="00CC0A93" w:rsidRPr="00CC0A93" w:rsidRDefault="00CC0A93" w:rsidP="00CC0A93">
      <w:pPr>
        <w:autoSpaceDE w:val="0"/>
        <w:autoSpaceDN w:val="0"/>
        <w:adjustRightInd w:val="0"/>
        <w:spacing w:after="0" w:line="240" w:lineRule="auto"/>
        <w:jc w:val="both"/>
        <w:rPr>
          <w:rFonts w:ascii="Courier New" w:hAnsi="Courier New" w:cs="Courier New"/>
          <w:sz w:val="20"/>
          <w:szCs w:val="20"/>
        </w:rPr>
      </w:pPr>
    </w:p>
    <w:p w:rsidR="00CC0A93" w:rsidRPr="00CC0A93" w:rsidRDefault="00CC0A93" w:rsidP="00CC0A93">
      <w:pPr>
        <w:autoSpaceDE w:val="0"/>
        <w:autoSpaceDN w:val="0"/>
        <w:adjustRightInd w:val="0"/>
        <w:spacing w:after="0" w:line="240" w:lineRule="auto"/>
        <w:jc w:val="both"/>
        <w:rPr>
          <w:rFonts w:ascii="Courier New" w:hAnsi="Courier New" w:cs="Courier New"/>
          <w:sz w:val="20"/>
          <w:szCs w:val="20"/>
        </w:rPr>
      </w:pPr>
    </w:p>
    <w:p w:rsidR="00CC0A93" w:rsidRPr="00CC0A93" w:rsidRDefault="00CC0A93" w:rsidP="00CC0A93">
      <w:pPr>
        <w:spacing w:after="0"/>
        <w:jc w:val="right"/>
        <w:rPr>
          <w:rFonts w:ascii="Courier New" w:hAnsi="Courier New" w:cs="Courier New"/>
          <w:b/>
          <w:sz w:val="20"/>
          <w:szCs w:val="20"/>
        </w:rPr>
      </w:pPr>
    </w:p>
    <w:p w:rsidR="00CC0A93" w:rsidRPr="00CC0A93" w:rsidRDefault="00CC0A93" w:rsidP="00CC0A93">
      <w:pPr>
        <w:spacing w:after="0"/>
        <w:jc w:val="right"/>
        <w:rPr>
          <w:b/>
          <w:sz w:val="52"/>
          <w:szCs w:val="52"/>
        </w:rPr>
      </w:pPr>
    </w:p>
    <w:sectPr w:rsidR="00CC0A93" w:rsidRPr="00CC0A93" w:rsidSect="00663901">
      <w:pgSz w:w="11906" w:h="16838"/>
      <w:pgMar w:top="1418" w:right="127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394" w:rsidRDefault="00662394" w:rsidP="005E3D0D">
      <w:pPr>
        <w:spacing w:after="0" w:line="240" w:lineRule="auto"/>
      </w:pPr>
      <w:r>
        <w:separator/>
      </w:r>
    </w:p>
  </w:endnote>
  <w:endnote w:type="continuationSeparator" w:id="1">
    <w:p w:rsidR="00662394" w:rsidRDefault="00662394" w:rsidP="005E3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UI-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058960"/>
      <w:docPartObj>
        <w:docPartGallery w:val="Page Numbers (Bottom of Page)"/>
        <w:docPartUnique/>
      </w:docPartObj>
    </w:sdtPr>
    <w:sdtContent>
      <w:p w:rsidR="00F04533" w:rsidRDefault="00162330">
        <w:pPr>
          <w:pStyle w:val="Rodap"/>
          <w:jc w:val="right"/>
        </w:pPr>
        <w:r>
          <w:fldChar w:fldCharType="begin"/>
        </w:r>
        <w:r w:rsidR="00F04533">
          <w:instrText>PAGE   \* MERGEFORMAT</w:instrText>
        </w:r>
        <w:r>
          <w:fldChar w:fldCharType="separate"/>
        </w:r>
        <w:r w:rsidR="008E51D0">
          <w:rPr>
            <w:noProof/>
          </w:rPr>
          <w:t>4</w:t>
        </w:r>
        <w:r>
          <w:fldChar w:fldCharType="end"/>
        </w:r>
      </w:p>
    </w:sdtContent>
  </w:sdt>
  <w:p w:rsidR="00F04533" w:rsidRDefault="00F0453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394" w:rsidRDefault="00662394" w:rsidP="005E3D0D">
      <w:pPr>
        <w:spacing w:after="0" w:line="240" w:lineRule="auto"/>
      </w:pPr>
      <w:r>
        <w:separator/>
      </w:r>
    </w:p>
  </w:footnote>
  <w:footnote w:type="continuationSeparator" w:id="1">
    <w:p w:rsidR="00662394" w:rsidRDefault="00662394" w:rsidP="005E3D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0C7"/>
    <w:multiLevelType w:val="hybridMultilevel"/>
    <w:tmpl w:val="AC72FB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355035C"/>
    <w:multiLevelType w:val="hybridMultilevel"/>
    <w:tmpl w:val="144AB720"/>
    <w:lvl w:ilvl="0" w:tplc="9B9C31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9C74DA"/>
    <w:multiLevelType w:val="hybridMultilevel"/>
    <w:tmpl w:val="76CCD5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2C2AFB"/>
    <w:multiLevelType w:val="hybridMultilevel"/>
    <w:tmpl w:val="4E6AA57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E85959"/>
    <w:multiLevelType w:val="hybridMultilevel"/>
    <w:tmpl w:val="99C0F7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576ACB"/>
    <w:multiLevelType w:val="hybridMultilevel"/>
    <w:tmpl w:val="663A1D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A16494"/>
    <w:multiLevelType w:val="hybridMultilevel"/>
    <w:tmpl w:val="89D8A4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AD1426"/>
    <w:multiLevelType w:val="hybridMultilevel"/>
    <w:tmpl w:val="F74EF5B2"/>
    <w:lvl w:ilvl="0" w:tplc="1474EFE0">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
    <w:nsid w:val="0FF31373"/>
    <w:multiLevelType w:val="hybridMultilevel"/>
    <w:tmpl w:val="AD10CE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A05F2C"/>
    <w:multiLevelType w:val="multilevel"/>
    <w:tmpl w:val="3F7A86A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73743C3"/>
    <w:multiLevelType w:val="hybridMultilevel"/>
    <w:tmpl w:val="7EC840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05317C"/>
    <w:multiLevelType w:val="hybridMultilevel"/>
    <w:tmpl w:val="92B6CA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9E66DE"/>
    <w:multiLevelType w:val="hybridMultilevel"/>
    <w:tmpl w:val="75BA000A"/>
    <w:lvl w:ilvl="0" w:tplc="DA989310">
      <w:start w:val="1"/>
      <w:numFmt w:val="decimal"/>
      <w:lvlText w:val="%1."/>
      <w:lvlJc w:val="left"/>
      <w:pPr>
        <w:ind w:left="502" w:hanging="360"/>
      </w:pPr>
      <w:rPr>
        <w:rFonts w:eastAsia="Calibri"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27D00E4F"/>
    <w:multiLevelType w:val="hybridMultilevel"/>
    <w:tmpl w:val="7E0C1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A037E9D"/>
    <w:multiLevelType w:val="hybridMultilevel"/>
    <w:tmpl w:val="1FE60F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767B02"/>
    <w:multiLevelType w:val="hybridMultilevel"/>
    <w:tmpl w:val="BCEC51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F836AB3"/>
    <w:multiLevelType w:val="hybridMultilevel"/>
    <w:tmpl w:val="4AF654A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1177483"/>
    <w:multiLevelType w:val="hybridMultilevel"/>
    <w:tmpl w:val="7868C61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18E4996"/>
    <w:multiLevelType w:val="hybridMultilevel"/>
    <w:tmpl w:val="7706AB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3015FCF"/>
    <w:multiLevelType w:val="hybridMultilevel"/>
    <w:tmpl w:val="69EAA8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3852AC0"/>
    <w:multiLevelType w:val="hybridMultilevel"/>
    <w:tmpl w:val="9C18DE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3C7144B"/>
    <w:multiLevelType w:val="hybridMultilevel"/>
    <w:tmpl w:val="5BECDE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483349C"/>
    <w:multiLevelType w:val="hybridMultilevel"/>
    <w:tmpl w:val="20E66B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5CC163F"/>
    <w:multiLevelType w:val="hybridMultilevel"/>
    <w:tmpl w:val="13E49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B1843E3"/>
    <w:multiLevelType w:val="hybridMultilevel"/>
    <w:tmpl w:val="615443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C5B408A"/>
    <w:multiLevelType w:val="hybridMultilevel"/>
    <w:tmpl w:val="7C9C1254"/>
    <w:lvl w:ilvl="0" w:tplc="41D05A3E">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37E0A02"/>
    <w:multiLevelType w:val="hybridMultilevel"/>
    <w:tmpl w:val="2F04FD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3AD0D29"/>
    <w:multiLevelType w:val="hybridMultilevel"/>
    <w:tmpl w:val="007AB3E6"/>
    <w:lvl w:ilvl="0" w:tplc="9B9C31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71692C"/>
    <w:multiLevelType w:val="hybridMultilevel"/>
    <w:tmpl w:val="FC701674"/>
    <w:lvl w:ilvl="0" w:tplc="9B9C31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8CE4509"/>
    <w:multiLevelType w:val="hybridMultilevel"/>
    <w:tmpl w:val="7EE82936"/>
    <w:lvl w:ilvl="0" w:tplc="9B9C31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B7B6BC4"/>
    <w:multiLevelType w:val="hybridMultilevel"/>
    <w:tmpl w:val="FC889466"/>
    <w:lvl w:ilvl="0" w:tplc="9B9C31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D6975C5"/>
    <w:multiLevelType w:val="hybridMultilevel"/>
    <w:tmpl w:val="8AF42D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6C77E0"/>
    <w:multiLevelType w:val="hybridMultilevel"/>
    <w:tmpl w:val="EB4C60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3BB6883"/>
    <w:multiLevelType w:val="hybridMultilevel"/>
    <w:tmpl w:val="50A8AE24"/>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cs="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cs="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cs="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4">
    <w:nsid w:val="55805394"/>
    <w:multiLevelType w:val="hybridMultilevel"/>
    <w:tmpl w:val="09404D0A"/>
    <w:lvl w:ilvl="0" w:tplc="2D4C32D8">
      <w:start w:val="1"/>
      <w:numFmt w:val="decimal"/>
      <w:lvlText w:val="%1."/>
      <w:lvlJc w:val="left"/>
      <w:pPr>
        <w:ind w:left="720" w:hanging="360"/>
      </w:pPr>
      <w:rPr>
        <w:rFonts w:cs="SegoeUI-Regular"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87F53AA"/>
    <w:multiLevelType w:val="hybridMultilevel"/>
    <w:tmpl w:val="D2A0BD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CDD63A4"/>
    <w:multiLevelType w:val="hybridMultilevel"/>
    <w:tmpl w:val="3178263A"/>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7">
    <w:nsid w:val="60E450C9"/>
    <w:multiLevelType w:val="multilevel"/>
    <w:tmpl w:val="B240B22A"/>
    <w:lvl w:ilvl="0">
      <w:start w:val="1"/>
      <w:numFmt w:val="decimal"/>
      <w:lvlText w:val="%1."/>
      <w:lvlJc w:val="left"/>
      <w:pPr>
        <w:ind w:left="644" w:hanging="360"/>
      </w:pPr>
      <w:rPr>
        <w:rFonts w:hint="default"/>
      </w:rPr>
    </w:lvl>
    <w:lvl w:ilvl="1">
      <w:start w:val="2"/>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8">
    <w:nsid w:val="61D877CA"/>
    <w:multiLevelType w:val="hybridMultilevel"/>
    <w:tmpl w:val="34F64B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3FE532E"/>
    <w:multiLevelType w:val="hybridMultilevel"/>
    <w:tmpl w:val="985ED3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5AB1CD1"/>
    <w:multiLevelType w:val="hybridMultilevel"/>
    <w:tmpl w:val="E53274D4"/>
    <w:lvl w:ilvl="0" w:tplc="9B9C31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7660B8E"/>
    <w:multiLevelType w:val="hybridMultilevel"/>
    <w:tmpl w:val="D07481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7FD1C43"/>
    <w:multiLevelType w:val="hybridMultilevel"/>
    <w:tmpl w:val="E3A23850"/>
    <w:lvl w:ilvl="0" w:tplc="9B9C31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82D6038"/>
    <w:multiLevelType w:val="hybridMultilevel"/>
    <w:tmpl w:val="2B12ABB8"/>
    <w:lvl w:ilvl="0" w:tplc="9B9C31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92C17A5"/>
    <w:multiLevelType w:val="hybridMultilevel"/>
    <w:tmpl w:val="1DACBF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69356DEB"/>
    <w:multiLevelType w:val="hybridMultilevel"/>
    <w:tmpl w:val="47AAA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0287311"/>
    <w:multiLevelType w:val="hybridMultilevel"/>
    <w:tmpl w:val="255EDC22"/>
    <w:lvl w:ilvl="0" w:tplc="9B9C31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51203BC"/>
    <w:multiLevelType w:val="hybridMultilevel"/>
    <w:tmpl w:val="EE3E83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71411A7"/>
    <w:multiLevelType w:val="hybridMultilevel"/>
    <w:tmpl w:val="00AC01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7C33A62"/>
    <w:multiLevelType w:val="hybridMultilevel"/>
    <w:tmpl w:val="890C1306"/>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50">
    <w:nsid w:val="7E862F5B"/>
    <w:multiLevelType w:val="hybridMultilevel"/>
    <w:tmpl w:val="CEAC182A"/>
    <w:lvl w:ilvl="0" w:tplc="69CA06A4">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EE15408"/>
    <w:multiLevelType w:val="hybridMultilevel"/>
    <w:tmpl w:val="D8E683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33"/>
  </w:num>
  <w:num w:numId="3">
    <w:abstractNumId w:val="9"/>
  </w:num>
  <w:num w:numId="4">
    <w:abstractNumId w:val="17"/>
  </w:num>
  <w:num w:numId="5">
    <w:abstractNumId w:val="2"/>
  </w:num>
  <w:num w:numId="6">
    <w:abstractNumId w:val="6"/>
  </w:num>
  <w:num w:numId="7">
    <w:abstractNumId w:val="39"/>
  </w:num>
  <w:num w:numId="8">
    <w:abstractNumId w:val="51"/>
  </w:num>
  <w:num w:numId="9">
    <w:abstractNumId w:val="21"/>
  </w:num>
  <w:num w:numId="10">
    <w:abstractNumId w:val="20"/>
  </w:num>
  <w:num w:numId="11">
    <w:abstractNumId w:val="26"/>
  </w:num>
  <w:num w:numId="12">
    <w:abstractNumId w:val="48"/>
  </w:num>
  <w:num w:numId="13">
    <w:abstractNumId w:val="4"/>
  </w:num>
  <w:num w:numId="14">
    <w:abstractNumId w:val="14"/>
  </w:num>
  <w:num w:numId="15">
    <w:abstractNumId w:val="10"/>
  </w:num>
  <w:num w:numId="16">
    <w:abstractNumId w:val="22"/>
  </w:num>
  <w:num w:numId="17">
    <w:abstractNumId w:val="8"/>
  </w:num>
  <w:num w:numId="18">
    <w:abstractNumId w:val="31"/>
  </w:num>
  <w:num w:numId="19">
    <w:abstractNumId w:val="41"/>
  </w:num>
  <w:num w:numId="20">
    <w:abstractNumId w:val="45"/>
  </w:num>
  <w:num w:numId="21">
    <w:abstractNumId w:val="24"/>
  </w:num>
  <w:num w:numId="22">
    <w:abstractNumId w:val="5"/>
  </w:num>
  <w:num w:numId="23">
    <w:abstractNumId w:val="47"/>
  </w:num>
  <w:num w:numId="24">
    <w:abstractNumId w:val="19"/>
  </w:num>
  <w:num w:numId="25">
    <w:abstractNumId w:val="1"/>
  </w:num>
  <w:num w:numId="26">
    <w:abstractNumId w:val="27"/>
  </w:num>
  <w:num w:numId="27">
    <w:abstractNumId w:val="42"/>
  </w:num>
  <w:num w:numId="28">
    <w:abstractNumId w:val="30"/>
  </w:num>
  <w:num w:numId="29">
    <w:abstractNumId w:val="46"/>
  </w:num>
  <w:num w:numId="30">
    <w:abstractNumId w:val="29"/>
  </w:num>
  <w:num w:numId="31">
    <w:abstractNumId w:val="28"/>
  </w:num>
  <w:num w:numId="32">
    <w:abstractNumId w:val="43"/>
  </w:num>
  <w:num w:numId="33">
    <w:abstractNumId w:val="40"/>
  </w:num>
  <w:num w:numId="34">
    <w:abstractNumId w:val="15"/>
  </w:num>
  <w:num w:numId="35">
    <w:abstractNumId w:val="38"/>
  </w:num>
  <w:num w:numId="36">
    <w:abstractNumId w:val="18"/>
  </w:num>
  <w:num w:numId="37">
    <w:abstractNumId w:val="25"/>
  </w:num>
  <w:num w:numId="38">
    <w:abstractNumId w:val="7"/>
  </w:num>
  <w:num w:numId="39">
    <w:abstractNumId w:val="44"/>
  </w:num>
  <w:num w:numId="40">
    <w:abstractNumId w:val="16"/>
  </w:num>
  <w:num w:numId="41">
    <w:abstractNumId w:val="11"/>
  </w:num>
  <w:num w:numId="42">
    <w:abstractNumId w:val="35"/>
  </w:num>
  <w:num w:numId="43">
    <w:abstractNumId w:val="12"/>
  </w:num>
  <w:num w:numId="44">
    <w:abstractNumId w:val="0"/>
  </w:num>
  <w:num w:numId="45">
    <w:abstractNumId w:val="23"/>
  </w:num>
  <w:num w:numId="46">
    <w:abstractNumId w:val="34"/>
  </w:num>
  <w:num w:numId="47">
    <w:abstractNumId w:val="13"/>
  </w:num>
  <w:num w:numId="48">
    <w:abstractNumId w:val="32"/>
  </w:num>
  <w:num w:numId="49">
    <w:abstractNumId w:val="50"/>
  </w:num>
  <w:num w:numId="50">
    <w:abstractNumId w:val="3"/>
  </w:num>
  <w:num w:numId="51">
    <w:abstractNumId w:val="36"/>
  </w:num>
  <w:num w:numId="52">
    <w:abstractNumId w:val="4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AA075A"/>
    <w:rsid w:val="000318AA"/>
    <w:rsid w:val="00046B9F"/>
    <w:rsid w:val="00065FC9"/>
    <w:rsid w:val="000C1ED3"/>
    <w:rsid w:val="000F4274"/>
    <w:rsid w:val="0012711C"/>
    <w:rsid w:val="00162330"/>
    <w:rsid w:val="001818FA"/>
    <w:rsid w:val="00194567"/>
    <w:rsid w:val="001A7F46"/>
    <w:rsid w:val="001C70D5"/>
    <w:rsid w:val="001D22C8"/>
    <w:rsid w:val="001D2606"/>
    <w:rsid w:val="001D47EA"/>
    <w:rsid w:val="001E355C"/>
    <w:rsid w:val="001E3D0D"/>
    <w:rsid w:val="001E75BC"/>
    <w:rsid w:val="002034D6"/>
    <w:rsid w:val="002A5D31"/>
    <w:rsid w:val="002B608B"/>
    <w:rsid w:val="002D1B39"/>
    <w:rsid w:val="002F240E"/>
    <w:rsid w:val="002F5249"/>
    <w:rsid w:val="00300766"/>
    <w:rsid w:val="0030235C"/>
    <w:rsid w:val="00325F38"/>
    <w:rsid w:val="00341668"/>
    <w:rsid w:val="00350C67"/>
    <w:rsid w:val="003512CF"/>
    <w:rsid w:val="00360A10"/>
    <w:rsid w:val="00365F5E"/>
    <w:rsid w:val="003865D4"/>
    <w:rsid w:val="00386D3F"/>
    <w:rsid w:val="003A184F"/>
    <w:rsid w:val="003E0E75"/>
    <w:rsid w:val="003F5DD2"/>
    <w:rsid w:val="00414805"/>
    <w:rsid w:val="00420A21"/>
    <w:rsid w:val="00435D42"/>
    <w:rsid w:val="004465F8"/>
    <w:rsid w:val="00477BD0"/>
    <w:rsid w:val="004B2BD9"/>
    <w:rsid w:val="004F51CC"/>
    <w:rsid w:val="00504549"/>
    <w:rsid w:val="0053578D"/>
    <w:rsid w:val="005365E0"/>
    <w:rsid w:val="00573711"/>
    <w:rsid w:val="0057725C"/>
    <w:rsid w:val="0058363D"/>
    <w:rsid w:val="005A583B"/>
    <w:rsid w:val="005B5844"/>
    <w:rsid w:val="005C6147"/>
    <w:rsid w:val="005E1036"/>
    <w:rsid w:val="005E3D0D"/>
    <w:rsid w:val="0060021B"/>
    <w:rsid w:val="00600D60"/>
    <w:rsid w:val="00637778"/>
    <w:rsid w:val="006615F9"/>
    <w:rsid w:val="00662394"/>
    <w:rsid w:val="00663901"/>
    <w:rsid w:val="006806B9"/>
    <w:rsid w:val="00681434"/>
    <w:rsid w:val="00685462"/>
    <w:rsid w:val="00731521"/>
    <w:rsid w:val="00742B8C"/>
    <w:rsid w:val="00770BEF"/>
    <w:rsid w:val="007A4289"/>
    <w:rsid w:val="007B5148"/>
    <w:rsid w:val="007D3B9F"/>
    <w:rsid w:val="007E3558"/>
    <w:rsid w:val="007E6AA9"/>
    <w:rsid w:val="007F0BA9"/>
    <w:rsid w:val="007F2DCD"/>
    <w:rsid w:val="00834DD9"/>
    <w:rsid w:val="008379A1"/>
    <w:rsid w:val="00863635"/>
    <w:rsid w:val="00891631"/>
    <w:rsid w:val="008C542D"/>
    <w:rsid w:val="008D0BD3"/>
    <w:rsid w:val="008E51D0"/>
    <w:rsid w:val="00911A39"/>
    <w:rsid w:val="00933721"/>
    <w:rsid w:val="00937D85"/>
    <w:rsid w:val="0095487A"/>
    <w:rsid w:val="009A240B"/>
    <w:rsid w:val="009B51CE"/>
    <w:rsid w:val="009B5984"/>
    <w:rsid w:val="009C257F"/>
    <w:rsid w:val="009C41A6"/>
    <w:rsid w:val="009F139F"/>
    <w:rsid w:val="009F42CB"/>
    <w:rsid w:val="00A40C57"/>
    <w:rsid w:val="00A6151A"/>
    <w:rsid w:val="00A93EB0"/>
    <w:rsid w:val="00A96509"/>
    <w:rsid w:val="00AA075A"/>
    <w:rsid w:val="00AB15BD"/>
    <w:rsid w:val="00AB73A9"/>
    <w:rsid w:val="00AF41C7"/>
    <w:rsid w:val="00B03443"/>
    <w:rsid w:val="00B20C87"/>
    <w:rsid w:val="00B43DE1"/>
    <w:rsid w:val="00B65CD2"/>
    <w:rsid w:val="00BA3719"/>
    <w:rsid w:val="00BB1DBE"/>
    <w:rsid w:val="00BD4DAB"/>
    <w:rsid w:val="00BF2334"/>
    <w:rsid w:val="00C004A5"/>
    <w:rsid w:val="00C01340"/>
    <w:rsid w:val="00C357FD"/>
    <w:rsid w:val="00C44D0D"/>
    <w:rsid w:val="00C83355"/>
    <w:rsid w:val="00CA51FD"/>
    <w:rsid w:val="00CC0A93"/>
    <w:rsid w:val="00CD5F2E"/>
    <w:rsid w:val="00D40EE7"/>
    <w:rsid w:val="00D7425B"/>
    <w:rsid w:val="00DF7F3C"/>
    <w:rsid w:val="00E06BF6"/>
    <w:rsid w:val="00E537F1"/>
    <w:rsid w:val="00E7395F"/>
    <w:rsid w:val="00EA4B7A"/>
    <w:rsid w:val="00EB2F6A"/>
    <w:rsid w:val="00EB4F6A"/>
    <w:rsid w:val="00EB511D"/>
    <w:rsid w:val="00F01412"/>
    <w:rsid w:val="00F04533"/>
    <w:rsid w:val="00F11F6B"/>
    <w:rsid w:val="00F13609"/>
    <w:rsid w:val="00F43F04"/>
    <w:rsid w:val="00F7002E"/>
    <w:rsid w:val="00F71D16"/>
    <w:rsid w:val="00F73208"/>
    <w:rsid w:val="00F82B19"/>
    <w:rsid w:val="00F843E4"/>
    <w:rsid w:val="00F920B7"/>
    <w:rsid w:val="00F92BA0"/>
    <w:rsid w:val="00F9578F"/>
    <w:rsid w:val="00FE4598"/>
    <w:rsid w:val="00FE51D3"/>
    <w:rsid w:val="00FF17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75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1C70D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1C70D5"/>
    <w:rPr>
      <w:rFonts w:ascii="Tahoma" w:hAnsi="Tahoma" w:cs="Tahoma"/>
      <w:sz w:val="16"/>
      <w:szCs w:val="16"/>
    </w:rPr>
  </w:style>
  <w:style w:type="paragraph" w:customStyle="1" w:styleId="Pa9">
    <w:name w:val="Pa9"/>
    <w:basedOn w:val="Normal"/>
    <w:next w:val="Normal"/>
    <w:uiPriority w:val="99"/>
    <w:rsid w:val="00A40C57"/>
    <w:pPr>
      <w:autoSpaceDE w:val="0"/>
      <w:autoSpaceDN w:val="0"/>
      <w:adjustRightInd w:val="0"/>
      <w:spacing w:after="0" w:line="241" w:lineRule="atLeast"/>
    </w:pPr>
    <w:rPr>
      <w:rFonts w:ascii="Helvetica Neue" w:hAnsi="Helvetica Neue"/>
      <w:sz w:val="24"/>
      <w:szCs w:val="24"/>
    </w:rPr>
  </w:style>
  <w:style w:type="character" w:customStyle="1" w:styleId="A0">
    <w:name w:val="A0"/>
    <w:uiPriority w:val="99"/>
    <w:rsid w:val="00A40C57"/>
    <w:rPr>
      <w:rFonts w:cs="Helvetica Neue"/>
      <w:color w:val="000000"/>
      <w:sz w:val="28"/>
      <w:szCs w:val="28"/>
    </w:rPr>
  </w:style>
  <w:style w:type="paragraph" w:styleId="PargrafodaLista">
    <w:name w:val="List Paragraph"/>
    <w:basedOn w:val="Normal"/>
    <w:uiPriority w:val="34"/>
    <w:qFormat/>
    <w:rsid w:val="00046B9F"/>
    <w:pPr>
      <w:ind w:left="720"/>
      <w:contextualSpacing/>
    </w:pPr>
  </w:style>
  <w:style w:type="paragraph" w:styleId="Corpodetexto">
    <w:name w:val="Body Text"/>
    <w:basedOn w:val="Normal"/>
    <w:link w:val="CorpodetextoChar"/>
    <w:rsid w:val="00360A10"/>
    <w:pPr>
      <w:spacing w:after="120" w:line="240" w:lineRule="auto"/>
    </w:pPr>
    <w:rPr>
      <w:rFonts w:ascii="Times New Roman" w:eastAsia="Batang" w:hAnsi="Times New Roman" w:cs="Times New Roman"/>
      <w:sz w:val="24"/>
      <w:szCs w:val="24"/>
      <w:lang w:eastAsia="ko-KR"/>
    </w:rPr>
  </w:style>
  <w:style w:type="character" w:customStyle="1" w:styleId="CorpodetextoChar">
    <w:name w:val="Corpo de texto Char"/>
    <w:basedOn w:val="Fontepargpadro"/>
    <w:link w:val="Corpodetexto"/>
    <w:rsid w:val="00360A10"/>
    <w:rPr>
      <w:rFonts w:ascii="Times New Roman" w:eastAsia="Batang" w:hAnsi="Times New Roman" w:cs="Times New Roman"/>
      <w:sz w:val="24"/>
      <w:szCs w:val="24"/>
      <w:lang w:eastAsia="ko-KR"/>
    </w:rPr>
  </w:style>
  <w:style w:type="paragraph" w:styleId="NormalWeb">
    <w:name w:val="Normal (Web)"/>
    <w:basedOn w:val="Normal"/>
    <w:rsid w:val="00B65CD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C1ED3"/>
    <w:rPr>
      <w:b/>
      <w:bCs/>
    </w:rPr>
  </w:style>
  <w:style w:type="character" w:styleId="nfase">
    <w:name w:val="Emphasis"/>
    <w:basedOn w:val="Fontepargpadro"/>
    <w:uiPriority w:val="20"/>
    <w:qFormat/>
    <w:rsid w:val="000C1ED3"/>
    <w:rPr>
      <w:i/>
      <w:iCs/>
    </w:rPr>
  </w:style>
  <w:style w:type="table" w:styleId="Tabelacomgrade">
    <w:name w:val="Table Grid"/>
    <w:basedOn w:val="Tabelanormal"/>
    <w:rsid w:val="00350C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50C67"/>
    <w:pPr>
      <w:autoSpaceDE w:val="0"/>
      <w:autoSpaceDN w:val="0"/>
      <w:adjustRightInd w:val="0"/>
      <w:spacing w:after="0" w:line="240" w:lineRule="auto"/>
    </w:pPr>
    <w:rPr>
      <w:rFonts w:ascii="HelveticaNeue Condensed" w:hAnsi="HelveticaNeue Condensed" w:cs="HelveticaNeue Condensed"/>
      <w:color w:val="000000"/>
      <w:sz w:val="24"/>
      <w:szCs w:val="24"/>
    </w:rPr>
  </w:style>
  <w:style w:type="paragraph" w:customStyle="1" w:styleId="Pa16">
    <w:name w:val="Pa16"/>
    <w:basedOn w:val="Default"/>
    <w:next w:val="Default"/>
    <w:uiPriority w:val="99"/>
    <w:rsid w:val="00350C67"/>
    <w:pPr>
      <w:spacing w:line="241" w:lineRule="atLeast"/>
    </w:pPr>
    <w:rPr>
      <w:rFonts w:cstheme="minorBidi"/>
      <w:color w:val="auto"/>
    </w:rPr>
  </w:style>
  <w:style w:type="paragraph" w:customStyle="1" w:styleId="artigos">
    <w:name w:val="artigos"/>
    <w:basedOn w:val="Normal"/>
    <w:rsid w:val="006002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A6151A"/>
    <w:rPr>
      <w:color w:val="0000FF" w:themeColor="hyperlink"/>
      <w:u w:val="single"/>
    </w:rPr>
  </w:style>
  <w:style w:type="paragraph" w:styleId="Cabealho">
    <w:name w:val="header"/>
    <w:basedOn w:val="Normal"/>
    <w:link w:val="CabealhoChar"/>
    <w:uiPriority w:val="99"/>
    <w:unhideWhenUsed/>
    <w:rsid w:val="00A6151A"/>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A6151A"/>
    <w:rPr>
      <w:rFonts w:eastAsiaTheme="minorHAnsi"/>
      <w:lang w:eastAsia="en-US"/>
    </w:rPr>
  </w:style>
  <w:style w:type="paragraph" w:styleId="Rodap">
    <w:name w:val="footer"/>
    <w:basedOn w:val="Normal"/>
    <w:link w:val="RodapChar"/>
    <w:uiPriority w:val="99"/>
    <w:unhideWhenUsed/>
    <w:rsid w:val="00A6151A"/>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A6151A"/>
    <w:rPr>
      <w:rFonts w:eastAsiaTheme="minorHAnsi"/>
      <w:lang w:eastAsia="en-US"/>
    </w:rPr>
  </w:style>
  <w:style w:type="paragraph" w:styleId="Corpodetexto2">
    <w:name w:val="Body Text 2"/>
    <w:basedOn w:val="Normal"/>
    <w:link w:val="Corpodetexto2Char"/>
    <w:rsid w:val="00A6151A"/>
    <w:pPr>
      <w:spacing w:after="0" w:line="240" w:lineRule="auto"/>
      <w:jc w:val="both"/>
    </w:pPr>
    <w:rPr>
      <w:rFonts w:ascii="Arial Narrow" w:eastAsia="Times New Roman" w:hAnsi="Arial Narrow" w:cs="Times New Roman"/>
      <w:sz w:val="24"/>
      <w:szCs w:val="24"/>
    </w:rPr>
  </w:style>
  <w:style w:type="character" w:customStyle="1" w:styleId="Corpodetexto2Char">
    <w:name w:val="Corpo de texto 2 Char"/>
    <w:basedOn w:val="Fontepargpadro"/>
    <w:link w:val="Corpodetexto2"/>
    <w:rsid w:val="00A6151A"/>
    <w:rPr>
      <w:rFonts w:ascii="Arial Narrow" w:eastAsia="Times New Roman" w:hAnsi="Arial Narrow" w:cs="Times New Roman"/>
      <w:sz w:val="24"/>
      <w:szCs w:val="24"/>
    </w:rPr>
  </w:style>
  <w:style w:type="character" w:customStyle="1" w:styleId="apple-converted-space">
    <w:name w:val="apple-converted-space"/>
    <w:basedOn w:val="Fontepargpadro"/>
    <w:rsid w:val="00A6151A"/>
  </w:style>
  <w:style w:type="paragraph" w:styleId="SemEspaamento">
    <w:name w:val="No Spacing"/>
    <w:link w:val="SemEspaamentoChar"/>
    <w:uiPriority w:val="1"/>
    <w:qFormat/>
    <w:rsid w:val="00A6151A"/>
    <w:pPr>
      <w:spacing w:after="0" w:line="240" w:lineRule="auto"/>
    </w:pPr>
    <w:rPr>
      <w:rFonts w:ascii="Calibri" w:eastAsia="Times New Roman" w:hAnsi="Calibri" w:cs="Calibri"/>
      <w:lang w:eastAsia="en-US"/>
    </w:rPr>
  </w:style>
  <w:style w:type="character" w:customStyle="1" w:styleId="SemEspaamentoChar">
    <w:name w:val="Sem Espaçamento Char"/>
    <w:link w:val="SemEspaamento"/>
    <w:uiPriority w:val="1"/>
    <w:locked/>
    <w:rsid w:val="00A6151A"/>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55937">
      <w:bodyDiv w:val="1"/>
      <w:marLeft w:val="0"/>
      <w:marRight w:val="0"/>
      <w:marTop w:val="0"/>
      <w:marBottom w:val="0"/>
      <w:divBdr>
        <w:top w:val="none" w:sz="0" w:space="0" w:color="auto"/>
        <w:left w:val="none" w:sz="0" w:space="0" w:color="auto"/>
        <w:bottom w:val="none" w:sz="0" w:space="0" w:color="auto"/>
        <w:right w:val="none" w:sz="0" w:space="0" w:color="auto"/>
      </w:divBdr>
    </w:div>
    <w:div w:id="68428118">
      <w:bodyDiv w:val="1"/>
      <w:marLeft w:val="0"/>
      <w:marRight w:val="0"/>
      <w:marTop w:val="0"/>
      <w:marBottom w:val="0"/>
      <w:divBdr>
        <w:top w:val="none" w:sz="0" w:space="0" w:color="auto"/>
        <w:left w:val="none" w:sz="0" w:space="0" w:color="auto"/>
        <w:bottom w:val="none" w:sz="0" w:space="0" w:color="auto"/>
        <w:right w:val="none" w:sz="0" w:space="0" w:color="auto"/>
      </w:divBdr>
    </w:div>
    <w:div w:id="83649232">
      <w:bodyDiv w:val="1"/>
      <w:marLeft w:val="0"/>
      <w:marRight w:val="0"/>
      <w:marTop w:val="0"/>
      <w:marBottom w:val="0"/>
      <w:divBdr>
        <w:top w:val="none" w:sz="0" w:space="0" w:color="auto"/>
        <w:left w:val="none" w:sz="0" w:space="0" w:color="auto"/>
        <w:bottom w:val="none" w:sz="0" w:space="0" w:color="auto"/>
        <w:right w:val="none" w:sz="0" w:space="0" w:color="auto"/>
      </w:divBdr>
    </w:div>
    <w:div w:id="370807296">
      <w:bodyDiv w:val="1"/>
      <w:marLeft w:val="0"/>
      <w:marRight w:val="0"/>
      <w:marTop w:val="0"/>
      <w:marBottom w:val="0"/>
      <w:divBdr>
        <w:top w:val="none" w:sz="0" w:space="0" w:color="auto"/>
        <w:left w:val="none" w:sz="0" w:space="0" w:color="auto"/>
        <w:bottom w:val="none" w:sz="0" w:space="0" w:color="auto"/>
        <w:right w:val="none" w:sz="0" w:space="0" w:color="auto"/>
      </w:divBdr>
    </w:div>
    <w:div w:id="491800147">
      <w:bodyDiv w:val="1"/>
      <w:marLeft w:val="0"/>
      <w:marRight w:val="0"/>
      <w:marTop w:val="0"/>
      <w:marBottom w:val="0"/>
      <w:divBdr>
        <w:top w:val="none" w:sz="0" w:space="0" w:color="auto"/>
        <w:left w:val="none" w:sz="0" w:space="0" w:color="auto"/>
        <w:bottom w:val="none" w:sz="0" w:space="0" w:color="auto"/>
        <w:right w:val="none" w:sz="0" w:space="0" w:color="auto"/>
      </w:divBdr>
    </w:div>
    <w:div w:id="621963820">
      <w:bodyDiv w:val="1"/>
      <w:marLeft w:val="0"/>
      <w:marRight w:val="0"/>
      <w:marTop w:val="0"/>
      <w:marBottom w:val="0"/>
      <w:divBdr>
        <w:top w:val="none" w:sz="0" w:space="0" w:color="auto"/>
        <w:left w:val="none" w:sz="0" w:space="0" w:color="auto"/>
        <w:bottom w:val="none" w:sz="0" w:space="0" w:color="auto"/>
        <w:right w:val="none" w:sz="0" w:space="0" w:color="auto"/>
      </w:divBdr>
    </w:div>
    <w:div w:id="658996601">
      <w:bodyDiv w:val="1"/>
      <w:marLeft w:val="0"/>
      <w:marRight w:val="0"/>
      <w:marTop w:val="0"/>
      <w:marBottom w:val="0"/>
      <w:divBdr>
        <w:top w:val="none" w:sz="0" w:space="0" w:color="auto"/>
        <w:left w:val="none" w:sz="0" w:space="0" w:color="auto"/>
        <w:bottom w:val="none" w:sz="0" w:space="0" w:color="auto"/>
        <w:right w:val="none" w:sz="0" w:space="0" w:color="auto"/>
      </w:divBdr>
    </w:div>
    <w:div w:id="755249022">
      <w:bodyDiv w:val="1"/>
      <w:marLeft w:val="0"/>
      <w:marRight w:val="0"/>
      <w:marTop w:val="0"/>
      <w:marBottom w:val="0"/>
      <w:divBdr>
        <w:top w:val="none" w:sz="0" w:space="0" w:color="auto"/>
        <w:left w:val="none" w:sz="0" w:space="0" w:color="auto"/>
        <w:bottom w:val="none" w:sz="0" w:space="0" w:color="auto"/>
        <w:right w:val="none" w:sz="0" w:space="0" w:color="auto"/>
      </w:divBdr>
    </w:div>
    <w:div w:id="921568256">
      <w:bodyDiv w:val="1"/>
      <w:marLeft w:val="0"/>
      <w:marRight w:val="0"/>
      <w:marTop w:val="0"/>
      <w:marBottom w:val="0"/>
      <w:divBdr>
        <w:top w:val="none" w:sz="0" w:space="0" w:color="auto"/>
        <w:left w:val="none" w:sz="0" w:space="0" w:color="auto"/>
        <w:bottom w:val="none" w:sz="0" w:space="0" w:color="auto"/>
        <w:right w:val="none" w:sz="0" w:space="0" w:color="auto"/>
      </w:divBdr>
    </w:div>
    <w:div w:id="1102335073">
      <w:bodyDiv w:val="1"/>
      <w:marLeft w:val="0"/>
      <w:marRight w:val="0"/>
      <w:marTop w:val="0"/>
      <w:marBottom w:val="0"/>
      <w:divBdr>
        <w:top w:val="none" w:sz="0" w:space="0" w:color="auto"/>
        <w:left w:val="none" w:sz="0" w:space="0" w:color="auto"/>
        <w:bottom w:val="none" w:sz="0" w:space="0" w:color="auto"/>
        <w:right w:val="none" w:sz="0" w:space="0" w:color="auto"/>
      </w:divBdr>
      <w:divsChild>
        <w:div w:id="1780177464">
          <w:marLeft w:val="0"/>
          <w:marRight w:val="0"/>
          <w:marTop w:val="0"/>
          <w:marBottom w:val="0"/>
          <w:divBdr>
            <w:top w:val="none" w:sz="0" w:space="0" w:color="auto"/>
            <w:left w:val="none" w:sz="0" w:space="0" w:color="auto"/>
            <w:bottom w:val="none" w:sz="0" w:space="0" w:color="auto"/>
            <w:right w:val="none" w:sz="0" w:space="0" w:color="auto"/>
          </w:divBdr>
        </w:div>
      </w:divsChild>
    </w:div>
    <w:div w:id="1119182539">
      <w:bodyDiv w:val="1"/>
      <w:marLeft w:val="0"/>
      <w:marRight w:val="0"/>
      <w:marTop w:val="0"/>
      <w:marBottom w:val="0"/>
      <w:divBdr>
        <w:top w:val="none" w:sz="0" w:space="0" w:color="auto"/>
        <w:left w:val="none" w:sz="0" w:space="0" w:color="auto"/>
        <w:bottom w:val="none" w:sz="0" w:space="0" w:color="auto"/>
        <w:right w:val="none" w:sz="0" w:space="0" w:color="auto"/>
      </w:divBdr>
      <w:divsChild>
        <w:div w:id="2092240331">
          <w:marLeft w:val="0"/>
          <w:marRight w:val="0"/>
          <w:marTop w:val="0"/>
          <w:marBottom w:val="0"/>
          <w:divBdr>
            <w:top w:val="none" w:sz="0" w:space="0" w:color="auto"/>
            <w:left w:val="none" w:sz="0" w:space="0" w:color="auto"/>
            <w:bottom w:val="none" w:sz="0" w:space="0" w:color="auto"/>
            <w:right w:val="none" w:sz="0" w:space="0" w:color="auto"/>
          </w:divBdr>
        </w:div>
      </w:divsChild>
    </w:div>
    <w:div w:id="1265839517">
      <w:bodyDiv w:val="1"/>
      <w:marLeft w:val="0"/>
      <w:marRight w:val="0"/>
      <w:marTop w:val="0"/>
      <w:marBottom w:val="0"/>
      <w:divBdr>
        <w:top w:val="none" w:sz="0" w:space="0" w:color="auto"/>
        <w:left w:val="none" w:sz="0" w:space="0" w:color="auto"/>
        <w:bottom w:val="none" w:sz="0" w:space="0" w:color="auto"/>
        <w:right w:val="none" w:sz="0" w:space="0" w:color="auto"/>
      </w:divBdr>
    </w:div>
    <w:div w:id="1423455726">
      <w:bodyDiv w:val="1"/>
      <w:marLeft w:val="0"/>
      <w:marRight w:val="0"/>
      <w:marTop w:val="0"/>
      <w:marBottom w:val="0"/>
      <w:divBdr>
        <w:top w:val="none" w:sz="0" w:space="0" w:color="auto"/>
        <w:left w:val="none" w:sz="0" w:space="0" w:color="auto"/>
        <w:bottom w:val="none" w:sz="0" w:space="0" w:color="auto"/>
        <w:right w:val="none" w:sz="0" w:space="0" w:color="auto"/>
      </w:divBdr>
      <w:divsChild>
        <w:div w:id="511532584">
          <w:marLeft w:val="0"/>
          <w:marRight w:val="0"/>
          <w:marTop w:val="0"/>
          <w:marBottom w:val="0"/>
          <w:divBdr>
            <w:top w:val="none" w:sz="0" w:space="0" w:color="auto"/>
            <w:left w:val="none" w:sz="0" w:space="0" w:color="auto"/>
            <w:bottom w:val="none" w:sz="0" w:space="0" w:color="auto"/>
            <w:right w:val="none" w:sz="0" w:space="0" w:color="auto"/>
          </w:divBdr>
        </w:div>
      </w:divsChild>
    </w:div>
    <w:div w:id="1794667102">
      <w:bodyDiv w:val="1"/>
      <w:marLeft w:val="0"/>
      <w:marRight w:val="0"/>
      <w:marTop w:val="0"/>
      <w:marBottom w:val="0"/>
      <w:divBdr>
        <w:top w:val="none" w:sz="0" w:space="0" w:color="auto"/>
        <w:left w:val="none" w:sz="0" w:space="0" w:color="auto"/>
        <w:bottom w:val="none" w:sz="0" w:space="0" w:color="auto"/>
        <w:right w:val="none" w:sz="0" w:space="0" w:color="auto"/>
      </w:divBdr>
    </w:div>
    <w:div w:id="1820883240">
      <w:bodyDiv w:val="1"/>
      <w:marLeft w:val="0"/>
      <w:marRight w:val="0"/>
      <w:marTop w:val="0"/>
      <w:marBottom w:val="0"/>
      <w:divBdr>
        <w:top w:val="none" w:sz="0" w:space="0" w:color="auto"/>
        <w:left w:val="none" w:sz="0" w:space="0" w:color="auto"/>
        <w:bottom w:val="none" w:sz="0" w:space="0" w:color="auto"/>
        <w:right w:val="none" w:sz="0" w:space="0" w:color="auto"/>
      </w:divBdr>
    </w:div>
    <w:div w:id="1872838150">
      <w:bodyDiv w:val="1"/>
      <w:marLeft w:val="0"/>
      <w:marRight w:val="0"/>
      <w:marTop w:val="0"/>
      <w:marBottom w:val="0"/>
      <w:divBdr>
        <w:top w:val="none" w:sz="0" w:space="0" w:color="auto"/>
        <w:left w:val="none" w:sz="0" w:space="0" w:color="auto"/>
        <w:bottom w:val="none" w:sz="0" w:space="0" w:color="auto"/>
        <w:right w:val="none" w:sz="0" w:space="0" w:color="auto"/>
      </w:divBdr>
    </w:div>
    <w:div w:id="2005232592">
      <w:bodyDiv w:val="1"/>
      <w:marLeft w:val="0"/>
      <w:marRight w:val="0"/>
      <w:marTop w:val="0"/>
      <w:marBottom w:val="0"/>
      <w:divBdr>
        <w:top w:val="none" w:sz="0" w:space="0" w:color="auto"/>
        <w:left w:val="none" w:sz="0" w:space="0" w:color="auto"/>
        <w:bottom w:val="none" w:sz="0" w:space="0" w:color="auto"/>
        <w:right w:val="none" w:sz="0" w:space="0" w:color="auto"/>
      </w:divBdr>
    </w:div>
    <w:div w:id="213687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emf"/><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emf"/><Relationship Id="rId27"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06F7-E574-4978-A925-7744AFFE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19245</Words>
  <Characters>103924</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Eulalia</dc:creator>
  <cp:lastModifiedBy>DUP-2</cp:lastModifiedBy>
  <cp:revision>2</cp:revision>
  <cp:lastPrinted>2012-10-30T14:43:00Z</cp:lastPrinted>
  <dcterms:created xsi:type="dcterms:W3CDTF">2013-01-21T11:50:00Z</dcterms:created>
  <dcterms:modified xsi:type="dcterms:W3CDTF">2013-01-21T11:50:00Z</dcterms:modified>
</cp:coreProperties>
</file>