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3" w:rsidRPr="00767033" w:rsidRDefault="00767033" w:rsidP="00767033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Área: </w:t>
      </w:r>
      <w:r w:rsidRPr="0076703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GGMON</w:t>
      </w:r>
    </w:p>
    <w:p w:rsidR="00767033" w:rsidRPr="00767033" w:rsidRDefault="00767033" w:rsidP="00767033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Número: </w:t>
      </w:r>
      <w:r w:rsidRPr="0076703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2044</w:t>
      </w:r>
    </w:p>
    <w:p w:rsidR="00767033" w:rsidRPr="00767033" w:rsidRDefault="00767033" w:rsidP="00767033">
      <w:pPr>
        <w:shd w:val="clear" w:color="auto" w:fill="FFFFFF"/>
        <w:spacing w:line="240" w:lineRule="auto"/>
        <w:rPr>
          <w:rFonts w:ascii="Arial" w:eastAsia="Times New Roman" w:hAnsi="Arial" w:cs="Arial"/>
          <w:color w:val="172938"/>
          <w:sz w:val="23"/>
          <w:szCs w:val="23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3"/>
          <w:szCs w:val="23"/>
          <w:lang w:eastAsia="pt-BR"/>
        </w:rPr>
        <w:t>Ano: </w:t>
      </w:r>
      <w:r w:rsidRPr="00767033">
        <w:rPr>
          <w:rFonts w:ascii="Arial" w:eastAsia="Times New Roman" w:hAnsi="Arial" w:cs="Arial"/>
          <w:color w:val="172938"/>
          <w:sz w:val="23"/>
          <w:szCs w:val="23"/>
          <w:lang w:eastAsia="pt-BR"/>
        </w:rPr>
        <w:t>2017</w:t>
      </w:r>
    </w:p>
    <w:p w:rsidR="00767033" w:rsidRPr="00767033" w:rsidRDefault="00767033" w:rsidP="00767033">
      <w:pPr>
        <w:shd w:val="clear" w:color="auto" w:fill="FFFFFF"/>
        <w:spacing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Resumo: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Alerta 2044 (</w:t>
      </w:r>
      <w:proofErr w:type="spell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Tecnovigilância</w:t>
      </w:r>
      <w:proofErr w:type="spell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) – LM Farma - Curativo </w:t>
      </w:r>
      <w:proofErr w:type="spell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Alginato</w:t>
      </w:r>
      <w:proofErr w:type="spell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Cálcio e Sódio – Suspeita de desvio de qualidade a possível falha na embalagem primária.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767033" w:rsidRPr="00767033" w:rsidRDefault="00767033" w:rsidP="00767033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Identificação do produto ou caso: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Nome comercial: Curativo </w:t>
      </w:r>
      <w:proofErr w:type="spell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Alginato</w:t>
      </w:r>
      <w:proofErr w:type="spell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Cálcio e Sódio Nome técnico: Curativo Número de registro ANVISA: </w:t>
      </w:r>
      <w:proofErr w:type="gram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80246910005 Classe</w:t>
      </w:r>
      <w:proofErr w:type="gram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de risco: III Modelo afetado: 10 cm x 10 cm e 10 cm x 20 cm Números de série afetados: 16082508 / 16082910 / 16091206 / 16062702 / 16082907 / 16090104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767033" w:rsidRPr="00767033" w:rsidRDefault="00767033" w:rsidP="00767033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Problema: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A empresa LM Farma, durante o processo de validação de um novo tamanho de envelope, através do teste corante azul de metileno realizado exclusivamente em validações, evidenciou a formação de </w:t>
      </w:r>
      <w:proofErr w:type="spell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microcanais</w:t>
      </w:r>
      <w:proofErr w:type="spell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no ponto de intersecção entre a selagem do fornecedor (</w:t>
      </w:r>
      <w:proofErr w:type="spell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Amcor</w:t>
      </w:r>
      <w:proofErr w:type="spell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) e a selagem realizada internamente pela empresa LM Farma.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Foi aberta a Não conformidade número 155/16, e, durante a investigação dos lotes, foi detectado que o material de embalagem em utilização sofre interferência por pequenas variações de processamento em  cada equipamento de selagem (tempo, pressão, temperatura, borracha e formato da barra de selagem, alinhamento da batida entre os mordentes, gramatura e tipo do material usado), até então categorizado em mesmo grupo.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767033" w:rsidRPr="00767033" w:rsidRDefault="00767033" w:rsidP="00767033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Ação: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Ação de Campo Código 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AC004/16 </w:t>
      </w: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desencadeada </w:t>
      </w:r>
      <w:proofErr w:type="gramStart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sob responsabilidade</w:t>
      </w:r>
      <w:proofErr w:type="gramEnd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 da empresa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LM Farma.  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Classificação do risco: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Classe III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Classificação da ação de campo: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 Recolhimento, Devolução para o </w:t>
      </w:r>
      <w:proofErr w:type="gram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fabricante</w:t>
      </w:r>
      <w:proofErr w:type="gramEnd"/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Recomendações aos usuários e pacientes: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Riscos para o paciente: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 selagem do envelope forma uma barreira para preservar a esterilidade do produto. O uso de um produto não estéril poderia expor pacientes mais debilitados ao risco de uma infecção. 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Medidas necessárias: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Não utilizar o produto com suspeita de desvio de qualidade;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Informar estoque disponível para que a LM Farma </w:t>
      </w:r>
      <w:proofErr w:type="gram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agilize</w:t>
      </w:r>
      <w:proofErr w:type="gram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a reposição dos produtos a serem recolhidos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767033" w:rsidRPr="00767033" w:rsidRDefault="00767033" w:rsidP="00767033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Histórico: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i/>
          <w:iCs/>
          <w:color w:val="172938"/>
          <w:sz w:val="20"/>
          <w:szCs w:val="20"/>
          <w:lang w:eastAsia="pt-BR"/>
        </w:rPr>
        <w:t>Notificação feita pela empresa em atendimento à RDC 23/2012 (que dispõe sobre a obrigatoriedade de execução e notificação de ação de campo por parte do detentor do registro do produto para a saúde).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lastRenderedPageBreak/>
        <w:t> 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Empresa detentora do registro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LM Farma Indústria e Comércio Ltda. Rua Jaguarão, 95. São Paulo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Fabricante: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LM Farma Indústria e Comércio Ltda. Rua Jaguarão, 95. São Paulo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767033" w:rsidRPr="00767033" w:rsidRDefault="00767033" w:rsidP="00767033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Recomendações: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Em caso de distribuidor, que não é o cliente final, solicitamos gentilmente que o recolhimento dos lotes acima seja feito também junto aos seus clientes.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O retorno do produto deve ser feito à L.M. Farma por nota fiscal de devolução.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Para orientações sobre a data de reposição dos produtos, entre em contato com o nosso Serviço de Atendimento ao Cliente.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 xml:space="preserve"> Caso queira notificar queixas técnicas e </w:t>
      </w:r>
      <w:proofErr w:type="gramStart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>eventos adversos utilize</w:t>
      </w:r>
      <w:proofErr w:type="gramEnd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u w:val="single"/>
          <w:lang w:eastAsia="pt-BR"/>
        </w:rPr>
        <w:t xml:space="preserve"> os canais abaixo: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proofErr w:type="spellStart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Notivisa</w:t>
      </w:r>
      <w:proofErr w:type="spellEnd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 Notificações de eventos adversos (EA) e queixas técnicas (QT) para produtos sujeitos à Vigilância Sanitária devem ser feitos por meio do </w:t>
      </w:r>
      <w:hyperlink r:id="rId5" w:history="1">
        <w:r w:rsidRPr="00767033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Sistema NOTIVISA</w:t>
        </w:r>
      </w:hyperlink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. Para acessar o Sistema, é preciso se cadastrar e selecionar a opção Profissional de Saúde</w:t>
      </w:r>
      <w:proofErr w:type="gram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, se for</w:t>
      </w:r>
      <w:proofErr w:type="gram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 um profissional liberal ou a opção Instituição/Entidade, se for um profissional de uma instituição/entidade.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 xml:space="preserve">Sistema de </w:t>
      </w:r>
      <w:proofErr w:type="spellStart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Tecnovigilância</w:t>
      </w:r>
      <w:proofErr w:type="spellEnd"/>
      <w:r w:rsidRPr="00767033">
        <w:rPr>
          <w:rFonts w:ascii="Arial" w:eastAsia="Times New Roman" w:hAnsi="Arial" w:cs="Arial"/>
          <w:b/>
          <w:bCs/>
          <w:color w:val="172938"/>
          <w:sz w:val="20"/>
          <w:szCs w:val="20"/>
          <w:lang w:eastAsia="pt-BR"/>
        </w:rPr>
        <w:t>: </w:t>
      </w:r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 xml:space="preserve">Paciente ou cidadão pode notificar por meio do Sistema de </w:t>
      </w:r>
      <w:proofErr w:type="spellStart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Tecnovigilância</w:t>
      </w:r>
      <w:proofErr w:type="spellEnd"/>
      <w:r w:rsidRPr="00767033">
        <w:rPr>
          <w:rFonts w:ascii="Arial" w:eastAsia="Times New Roman" w:hAnsi="Arial" w:cs="Arial"/>
          <w:color w:val="172938"/>
          <w:sz w:val="20"/>
          <w:szCs w:val="20"/>
          <w:lang w:eastAsia="pt-BR"/>
        </w:rPr>
        <w:t>/SISTEC acesso por meio do link &lt;</w:t>
      </w:r>
      <w:r w:rsidRPr="0076703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http://www.anvisa.gov.br/sistec/notificacaoavulsa/notificacaoavulsa1.asp&gt;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767033" w:rsidRPr="00767033" w:rsidRDefault="00767033" w:rsidP="00767033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Anexos:</w:t>
      </w:r>
    </w:p>
    <w:p w:rsidR="00767033" w:rsidRPr="00767033" w:rsidRDefault="00767033" w:rsidP="0076703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6" w:tgtFrame="_blank" w:history="1">
        <w:r w:rsidRPr="00767033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Carta ao cliente</w:t>
        </w:r>
        <w:r w:rsidRPr="00767033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br/>
        </w:r>
      </w:hyperlink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</w:p>
    <w:p w:rsidR="00767033" w:rsidRPr="00767033" w:rsidRDefault="00767033" w:rsidP="00767033">
      <w:pPr>
        <w:shd w:val="clear" w:color="auto" w:fill="FFFFFF"/>
        <w:spacing w:before="150" w:after="150" w:line="300" w:lineRule="atLeast"/>
        <w:outlineLvl w:val="3"/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</w:pPr>
      <w:r w:rsidRPr="00767033">
        <w:rPr>
          <w:rFonts w:ascii="inherit" w:eastAsia="Times New Roman" w:hAnsi="inherit" w:cs="Arial"/>
          <w:b/>
          <w:bCs/>
          <w:color w:val="172938"/>
          <w:sz w:val="26"/>
          <w:szCs w:val="26"/>
          <w:lang w:eastAsia="pt-BR"/>
        </w:rPr>
        <w:t>Referências:</w:t>
      </w:r>
    </w:p>
    <w:p w:rsidR="00767033" w:rsidRPr="00767033" w:rsidRDefault="00767033" w:rsidP="007670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72938"/>
          <w:sz w:val="20"/>
          <w:szCs w:val="20"/>
          <w:lang w:eastAsia="pt-BR"/>
        </w:rPr>
      </w:pPr>
      <w:hyperlink r:id="rId7" w:tgtFrame="_blank" w:history="1">
        <w:r w:rsidRPr="00767033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 xml:space="preserve">Acesso ao Alerta de </w:t>
        </w:r>
        <w:proofErr w:type="spellStart"/>
        <w:r w:rsidRPr="00767033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Tecnovigilância</w:t>
        </w:r>
        <w:proofErr w:type="spellEnd"/>
        <w:r w:rsidRPr="00767033">
          <w:rPr>
            <w:rFonts w:ascii="Arial" w:eastAsia="Times New Roman" w:hAnsi="Arial" w:cs="Arial"/>
            <w:color w:val="2C67CD"/>
            <w:sz w:val="20"/>
            <w:szCs w:val="20"/>
            <w:lang w:eastAsia="pt-BR"/>
          </w:rPr>
          <w:t>/SISTEC</w:t>
        </w:r>
      </w:hyperlink>
    </w:p>
    <w:p w:rsidR="004D4808" w:rsidRPr="00767033" w:rsidRDefault="004D4808" w:rsidP="00767033">
      <w:bookmarkStart w:id="0" w:name="_GoBack"/>
      <w:bookmarkEnd w:id="0"/>
    </w:p>
    <w:sectPr w:rsidR="004D4808" w:rsidRPr="007670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C2"/>
    <w:rsid w:val="004D4808"/>
    <w:rsid w:val="006A52C2"/>
    <w:rsid w:val="0076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6A52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6A52C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A52C2"/>
  </w:style>
  <w:style w:type="character" w:styleId="Forte">
    <w:name w:val="Strong"/>
    <w:basedOn w:val="Fontepargpadro"/>
    <w:uiPriority w:val="22"/>
    <w:qFormat/>
    <w:rsid w:val="006A52C2"/>
    <w:rPr>
      <w:b/>
      <w:bCs/>
    </w:rPr>
  </w:style>
  <w:style w:type="character" w:styleId="nfase">
    <w:name w:val="Emphasis"/>
    <w:basedOn w:val="Fontepargpadro"/>
    <w:uiPriority w:val="20"/>
    <w:qFormat/>
    <w:rsid w:val="006A52C2"/>
    <w:rPr>
      <w:i/>
      <w:iCs/>
    </w:rPr>
  </w:style>
  <w:style w:type="character" w:customStyle="1" w:styleId="s5s4x">
    <w:name w:val="s5s4x"/>
    <w:basedOn w:val="Fontepargpadro"/>
    <w:rsid w:val="006A52C2"/>
  </w:style>
  <w:style w:type="character" w:customStyle="1" w:styleId="s5s4pbn">
    <w:name w:val="s5s4pbn"/>
    <w:basedOn w:val="Fontepargpadro"/>
    <w:rsid w:val="006A52C2"/>
  </w:style>
  <w:style w:type="character" w:styleId="Hyperlink">
    <w:name w:val="Hyperlink"/>
    <w:basedOn w:val="Fontepargpadro"/>
    <w:uiPriority w:val="99"/>
    <w:semiHidden/>
    <w:unhideWhenUsed/>
    <w:rsid w:val="006A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34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183818388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71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95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90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1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446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  <w:divsChild>
            <w:div w:id="201792435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05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124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96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3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visa.gov.br/sistec/alerta/RelatorioAlerta.asp?NomeColuna=CO_SEQ_ALERTA&amp;Parametro=20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rtal.anvisa.gov.br/documents/33868/3173080/comunicado+de+Recall+23.11.16+pt.docx/2c3ab84c-c67b-4905-a10c-8bae2791bb09" TargetMode="External"/><Relationship Id="rId5" Type="http://schemas.openxmlformats.org/officeDocument/2006/relationships/hyperlink" Target="http://www.anvisa.gov.br/hotsite/notivisa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2017-01-09T13:09:00Z</dcterms:created>
  <dcterms:modified xsi:type="dcterms:W3CDTF">2017-01-09T13:09:00Z</dcterms:modified>
</cp:coreProperties>
</file>